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40" w:lineRule="exact"/>
        <w:ind w:left="1125" w:leftChars="71" w:hanging="976" w:hangingChars="30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“一带一路”沿线国家留学生商业精英挑战赛</w:t>
      </w:r>
    </w:p>
    <w:p>
      <w:pPr>
        <w:spacing w:line="440" w:lineRule="exact"/>
        <w:ind w:left="1125" w:leftChars="71" w:hanging="976" w:hangingChars="30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品牌策划竞赛参赛院校登记表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留学生组：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队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全国高校品牌课程骨干教师研修班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全国品牌研究优秀论文评选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中国品牌未来之声论坛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备注：请于2019年3月22日前反馈至中国国际贸易促进委员会商业行业委员会</w:t>
      </w:r>
      <w:r>
        <w:rPr>
          <w:rFonts w:hint="eastAsia" w:ascii="仿宋" w:hAnsi="仿宋" w:eastAsia="仿宋" w:cs="仿宋"/>
          <w:sz w:val="24"/>
          <w:lang w:val="en-US" w:eastAsia="zh-CN"/>
        </w:rPr>
        <w:t>shangwudasai10</w:t>
      </w:r>
      <w:r>
        <w:rPr>
          <w:rFonts w:hint="eastAsia" w:ascii="仿宋" w:hAnsi="仿宋" w:eastAsia="仿宋" w:cs="仿宋"/>
          <w:sz w:val="24"/>
        </w:rPr>
        <w:t>@163.com即为报名成功。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2A7C"/>
    <w:rsid w:val="4CC92A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2018-10-18T05:18:00Z</dcterms:created>
  <dc:creator>靳成功</dc:creator>
  <cp:lastModifiedBy>靳成功</cp:lastModifiedBy>
  <dcterms:modified xsi:type="dcterms:W3CDTF">2018-10-18T05:19:25Z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