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/>
          <w:sz w:val="21"/>
        </w:rPr>
      </w:pPr>
    </w:p>
    <w:p/>
    <w:p/>
    <w:p>
      <w:pPr>
        <w:spacing w:line="48" w:lineRule="exact"/>
      </w:pPr>
    </w:p>
    <w:p>
      <w:pPr>
        <w:sectPr>
          <w:footerReference r:id="rId5" w:type="default"/>
          <w:pgSz w:w="16839" w:h="11907"/>
          <w:pgMar w:top="1012" w:right="1437" w:bottom="1456" w:left="1433" w:header="0" w:footer="1260" w:gutter="0"/>
          <w:cols w:equalWidth="0" w:num="1">
            <w:col w:w="13968"/>
          </w:cols>
        </w:sectPr>
      </w:pPr>
    </w:p>
    <w:p>
      <w:pPr>
        <w:spacing w:line="304" w:lineRule="auto"/>
        <w:rPr>
          <w:rFonts w:hint="default" w:ascii="仿宋"/>
          <w:sz w:val="21"/>
          <w:lang w:val="en-US"/>
        </w:rPr>
      </w:pPr>
      <w:r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3"/>
          <w:sz w:val="32"/>
          <w:szCs w:val="32"/>
          <w:lang w:val="en-US" w:eastAsia="zh-CN"/>
        </w:rPr>
        <w:t>6.</w:t>
      </w:r>
    </w:p>
    <w:p>
      <w:pPr>
        <w:spacing w:line="305" w:lineRule="auto"/>
        <w:rPr>
          <w:rFonts w:ascii="仿宋"/>
          <w:sz w:val="21"/>
        </w:rPr>
      </w:pPr>
    </w:p>
    <w:p>
      <w:pPr>
        <w:spacing w:before="88" w:line="192" w:lineRule="auto"/>
        <w:ind w:firstLine="274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1"/>
          <w:sz w:val="27"/>
          <w:szCs w:val="27"/>
        </w:rPr>
        <w:t>单位（加盖公章</w:t>
      </w:r>
      <w:r>
        <w:rPr>
          <w:rFonts w:ascii="楷体" w:hAnsi="楷体" w:eastAsia="楷体" w:cs="楷体"/>
          <w:spacing w:val="-102"/>
          <w:sz w:val="27"/>
          <w:szCs w:val="27"/>
        </w:rPr>
        <w:t>）：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279" w:lineRule="auto"/>
        <w:rPr>
          <w:rFonts w:ascii="仿宋"/>
          <w:sz w:val="21"/>
        </w:rPr>
      </w:pPr>
    </w:p>
    <w:p>
      <w:pPr>
        <w:spacing w:line="280" w:lineRule="auto"/>
        <w:rPr>
          <w:rFonts w:ascii="仿宋"/>
          <w:sz w:val="21"/>
        </w:rPr>
      </w:pPr>
    </w:p>
    <w:p>
      <w:pPr>
        <w:spacing w:line="502" w:lineRule="exact"/>
        <w:ind w:firstLine="75"/>
        <w:textAlignment w:val="center"/>
      </w:pPr>
      <w:r>
        <w:drawing>
          <wp:inline distT="0" distB="0" distL="0" distR="0">
            <wp:extent cx="5589905" cy="3181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0031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仿宋"/>
          <w:sz w:val="21"/>
        </w:rPr>
      </w:pPr>
    </w:p>
    <w:p>
      <w:pPr>
        <w:spacing w:before="91" w:line="185" w:lineRule="auto"/>
        <w:ind w:firstLine="256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7"/>
          <w:w w:val="98"/>
          <w:sz w:val="28"/>
          <w:szCs w:val="28"/>
        </w:rPr>
        <w:t>填报人：</w:t>
      </w:r>
      <w:r>
        <w:rPr>
          <w:rFonts w:ascii="楷体" w:hAnsi="楷体" w:eastAsia="楷体" w:cs="楷体"/>
          <w:spacing w:val="3"/>
          <w:sz w:val="28"/>
          <w:szCs w:val="28"/>
        </w:rPr>
        <w:t xml:space="preserve">                       </w:t>
      </w:r>
      <w:r>
        <w:rPr>
          <w:rFonts w:ascii="楷体" w:hAnsi="楷体" w:eastAsia="楷体" w:cs="楷体"/>
          <w:spacing w:val="-27"/>
          <w:w w:val="98"/>
          <w:sz w:val="28"/>
          <w:szCs w:val="28"/>
        </w:rPr>
        <w:t>联系电话：</w:t>
      </w:r>
    </w:p>
    <w:p>
      <w:pPr>
        <w:sectPr>
          <w:type w:val="continuous"/>
          <w:pgSz w:w="16839" w:h="11907"/>
          <w:pgMar w:top="1012" w:right="1437" w:bottom="1456" w:left="1433" w:header="0" w:footer="1260" w:gutter="0"/>
          <w:cols w:equalWidth="0" w:num="2">
            <w:col w:w="2510" w:space="100"/>
            <w:col w:w="11358"/>
          </w:cols>
        </w:sectPr>
      </w:pPr>
    </w:p>
    <w:p>
      <w:pPr>
        <w:spacing w:line="186" w:lineRule="exact"/>
      </w:pPr>
    </w:p>
    <w:tbl>
      <w:tblPr>
        <w:tblStyle w:val="5"/>
        <w:tblW w:w="13955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2"/>
        <w:gridCol w:w="5273"/>
        <w:gridCol w:w="2551"/>
        <w:gridCol w:w="2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3492" w:type="dxa"/>
            <w:vAlign w:val="top"/>
          </w:tcPr>
          <w:p>
            <w:pPr>
              <w:spacing w:before="169" w:line="185" w:lineRule="auto"/>
              <w:ind w:firstLine="8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参加人员姓名</w:t>
            </w:r>
          </w:p>
        </w:tc>
        <w:tc>
          <w:tcPr>
            <w:tcW w:w="10463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765" w:type="dxa"/>
            <w:gridSpan w:val="2"/>
            <w:vAlign w:val="top"/>
          </w:tcPr>
          <w:p>
            <w:pPr>
              <w:spacing w:before="93" w:line="185" w:lineRule="auto"/>
              <w:ind w:firstLine="38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筛查内容</w:t>
            </w:r>
          </w:p>
        </w:tc>
        <w:tc>
          <w:tcPr>
            <w:tcW w:w="2551" w:type="dxa"/>
            <w:vAlign w:val="top"/>
          </w:tcPr>
          <w:p>
            <w:pPr>
              <w:spacing w:before="93" w:line="185" w:lineRule="auto"/>
              <w:ind w:firstLine="9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有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是</w:t>
            </w:r>
          </w:p>
        </w:tc>
        <w:tc>
          <w:tcPr>
            <w:tcW w:w="2639" w:type="dxa"/>
            <w:vAlign w:val="top"/>
          </w:tcPr>
          <w:p>
            <w:pPr>
              <w:spacing w:before="93" w:line="185" w:lineRule="auto"/>
              <w:ind w:firstLine="9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无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765" w:type="dxa"/>
            <w:gridSpan w:val="2"/>
            <w:vAlign w:val="top"/>
          </w:tcPr>
          <w:p>
            <w:pPr>
              <w:spacing w:before="120" w:line="231" w:lineRule="auto"/>
              <w:ind w:left="16" w:right="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培训前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天内有无境内中高风险地区、港台地区、国外旅行史或居住史，或被判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定为新冠病毒感染者（确诊病例或无症状感染者）、疑似病例的密切接触者。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65" w:type="dxa"/>
            <w:gridSpan w:val="2"/>
            <w:vAlign w:val="top"/>
          </w:tcPr>
          <w:p>
            <w:pPr>
              <w:spacing w:before="133" w:line="231" w:lineRule="auto"/>
              <w:ind w:left="41" w:right="15" w:hanging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已治愈出院的确诊病例或已解除集中隔离医学观察的无症状感染者，尚在随访或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医学观察期内。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77" w:hRule="atLeast"/>
        </w:trPr>
        <w:tc>
          <w:tcPr>
            <w:tcW w:w="8765" w:type="dxa"/>
            <w:gridSpan w:val="2"/>
            <w:vAlign w:val="top"/>
          </w:tcPr>
          <w:p>
            <w:pPr>
              <w:spacing w:before="132" w:line="246" w:lineRule="auto"/>
              <w:ind w:left="15" w:right="1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有发热、寒战、咳嗽、咳痰、咽痛、打喷嚏、流涕、鼻塞、头痛、乏力、肌肉酸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痛、关节酸痛、气促、呼吸困难、胸闷、结膜充血、恶心、呕吐、腹泻、腹痛、皮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疹、黄疸、嗅觉或味觉减退等症状，未排除传染病者。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1" w:hRule="atLeast"/>
        </w:trPr>
        <w:tc>
          <w:tcPr>
            <w:tcW w:w="8765" w:type="dxa"/>
            <w:gridSpan w:val="2"/>
            <w:vAlign w:val="top"/>
          </w:tcPr>
          <w:p>
            <w:pPr>
              <w:spacing w:before="118" w:line="231" w:lineRule="auto"/>
              <w:ind w:left="16" w:right="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培训前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天内具有境内中高风险地区所在地级市旅居史、接触史的参加人员，未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排除感染风险者。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8765" w:type="dxa"/>
            <w:gridSpan w:val="2"/>
            <w:vAlign w:val="top"/>
          </w:tcPr>
          <w:p>
            <w:pPr>
              <w:spacing w:before="188" w:line="185" w:lineRule="auto"/>
              <w:ind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非住参训地点所在市的参加人员报到前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小时以内核酸检测结果为阳性者。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3492" w:type="dxa"/>
            <w:vAlign w:val="top"/>
          </w:tcPr>
          <w:p>
            <w:pPr>
              <w:spacing w:before="191" w:line="185" w:lineRule="auto"/>
              <w:ind w:firstLine="9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其他需报告情况</w:t>
            </w:r>
          </w:p>
        </w:tc>
        <w:tc>
          <w:tcPr>
            <w:tcW w:w="10463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112" w:line="185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注：</w:t>
      </w:r>
      <w:r>
        <w:rPr>
          <w:rFonts w:ascii="仿宋" w:hAnsi="仿宋" w:eastAsia="仿宋" w:cs="仿宋"/>
          <w:spacing w:val="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1.</w:t>
      </w:r>
      <w:r>
        <w:rPr>
          <w:rFonts w:ascii="仿宋" w:hAnsi="仿宋" w:eastAsia="仿宋" w:cs="仿宋"/>
          <w:spacing w:val="-12"/>
          <w:sz w:val="24"/>
          <w:szCs w:val="24"/>
        </w:rPr>
        <w:t>请在表格相应栏内打</w:t>
      </w:r>
      <w:r>
        <w:rPr>
          <w:rFonts w:ascii="宋体" w:hAnsi="宋体" w:eastAsia="宋体" w:cs="宋体"/>
          <w:spacing w:val="-12"/>
          <w:sz w:val="24"/>
          <w:szCs w:val="24"/>
        </w:rPr>
        <w:t>“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√”</w:t>
      </w:r>
      <w:r>
        <w:rPr>
          <w:rFonts w:ascii="仿宋" w:hAnsi="仿宋" w:eastAsia="仿宋" w:cs="仿宋"/>
          <w:spacing w:val="-12"/>
          <w:sz w:val="24"/>
          <w:szCs w:val="24"/>
        </w:rPr>
        <w:t>，如有相关情况请详细注明。</w:t>
      </w:r>
    </w:p>
    <w:p>
      <w:pPr>
        <w:spacing w:before="160" w:line="185" w:lineRule="auto"/>
        <w:ind w:firstLine="765" w:firstLineChars="32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</w:t>
      </w:r>
      <w:r>
        <w:rPr>
          <w:rFonts w:ascii="仿宋" w:hAnsi="仿宋" w:eastAsia="仿宋" w:cs="仿宋"/>
          <w:spacing w:val="-3"/>
          <w:sz w:val="24"/>
          <w:szCs w:val="24"/>
        </w:rPr>
        <w:t>住参训地点所在市的参加人员不填报第</w:t>
      </w:r>
      <w:r>
        <w:rPr>
          <w:rFonts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5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项。</w:t>
      </w:r>
    </w:p>
    <w:p>
      <w:pPr>
        <w:sectPr>
          <w:type w:val="continuous"/>
          <w:pgSz w:w="16839" w:h="11907"/>
          <w:pgMar w:top="1012" w:right="1437" w:bottom="1456" w:left="1433" w:header="0" w:footer="1260" w:gutter="0"/>
          <w:cols w:equalWidth="0" w:num="1">
            <w:col w:w="13968"/>
          </w:cols>
        </w:sectPr>
      </w:pPr>
    </w:p>
    <w:p>
      <w:pPr>
        <w:spacing w:line="310" w:lineRule="auto"/>
        <w:rPr>
          <w:rFonts w:ascii="仿宋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6663690</wp:posOffset>
            </wp:positionH>
            <wp:positionV relativeFrom="page">
              <wp:posOffset>641350</wp:posOffset>
            </wp:positionV>
            <wp:extent cx="12065" cy="1333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1" w:lineRule="auto"/>
        <w:rPr>
          <w:rFonts w:ascii="仿宋"/>
          <w:sz w:val="21"/>
        </w:rPr>
      </w:pPr>
    </w:p>
    <w:p>
      <w:pPr>
        <w:spacing w:before="57" w:line="19" w:lineRule="exact"/>
        <w:ind w:firstLine="8995"/>
      </w:pPr>
      <w:r>
        <w:drawing>
          <wp:inline distT="0" distB="0" distL="0" distR="0">
            <wp:extent cx="11430" cy="120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2" w:line="458" w:lineRule="exact"/>
        <w:ind w:firstLine="1593"/>
        <w:textAlignment w:val="center"/>
      </w:pPr>
      <w:r>
        <w:drawing>
          <wp:inline distT="0" distB="0" distL="0" distR="0">
            <wp:extent cx="3913505" cy="29083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3885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29" w:lineRule="exact"/>
      </w:pPr>
    </w:p>
    <w:tbl>
      <w:tblPr>
        <w:tblStyle w:val="5"/>
        <w:tblW w:w="89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941"/>
        <w:gridCol w:w="758"/>
        <w:gridCol w:w="1025"/>
        <w:gridCol w:w="1054"/>
        <w:gridCol w:w="2128"/>
        <w:gridCol w:w="1117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9" w:hRule="atLeast"/>
        </w:trPr>
        <w:tc>
          <w:tcPr>
            <w:tcW w:w="913" w:type="dxa"/>
            <w:vMerge w:val="restart"/>
            <w:tcBorders>
              <w:bottom w:val="nil"/>
              <w:tl2br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仿宋"/>
                <w:sz w:val="21"/>
              </w:rPr>
            </w:pPr>
          </w:p>
          <w:p>
            <w:pPr>
              <w:spacing w:before="59" w:line="185" w:lineRule="auto"/>
              <w:ind w:firstLine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情形</w:t>
            </w:r>
          </w:p>
          <w:p>
            <w:pPr>
              <w:spacing w:line="278" w:lineRule="auto"/>
              <w:rPr>
                <w:rFonts w:ascii="仿宋"/>
                <w:sz w:val="21"/>
              </w:rPr>
            </w:pPr>
          </w:p>
          <w:p>
            <w:pPr>
              <w:spacing w:line="278" w:lineRule="auto"/>
              <w:rPr>
                <w:rFonts w:ascii="仿宋"/>
                <w:sz w:val="21"/>
              </w:rPr>
            </w:pPr>
          </w:p>
          <w:p>
            <w:pPr>
              <w:spacing w:before="58" w:line="185" w:lineRule="auto"/>
              <w:ind w:firstLine="1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姓名</w:t>
            </w:r>
          </w:p>
        </w:tc>
        <w:tc>
          <w:tcPr>
            <w:tcW w:w="8051" w:type="dxa"/>
            <w:gridSpan w:val="7"/>
            <w:tcBorders>
              <w:left w:val="single" w:color="000000" w:sz="2" w:space="0"/>
            </w:tcBorders>
            <w:vAlign w:val="top"/>
          </w:tcPr>
          <w:p>
            <w:pPr>
              <w:spacing w:before="139" w:line="185" w:lineRule="auto"/>
              <w:ind w:firstLine="28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913" w:type="dxa"/>
            <w:vMerge w:val="continue"/>
            <w:tcBorders>
              <w:top w:val="nil"/>
              <w:tl2br w:val="single" w:color="000000" w:sz="6" w:space="0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9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spacing w:line="211" w:lineRule="auto"/>
              <w:ind w:left="165" w:right="68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21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w w:val="99"/>
                <w:sz w:val="18"/>
                <w:szCs w:val="18"/>
              </w:rPr>
              <w:t>天内国内中、高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风险等疫情重点地</w:t>
            </w:r>
          </w:p>
          <w:p>
            <w:pPr>
              <w:spacing w:before="1" w:line="332" w:lineRule="auto"/>
              <w:ind w:left="178" w:firstLine="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区旅居地（县（市、</w:t>
            </w:r>
            <w:r>
              <w:rPr>
                <w:rFonts w:ascii="黑体" w:hAnsi="黑体" w:eastAsia="黑体" w:cs="黑体"/>
                <w:spacing w:val="6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w w:val="73"/>
                <w:sz w:val="18"/>
                <w:szCs w:val="18"/>
              </w:rPr>
              <w:t>区</w:t>
            </w:r>
            <w:r>
              <w:rPr>
                <w:rFonts w:ascii="黑体" w:hAnsi="黑体" w:eastAsia="黑体" w:cs="黑体"/>
                <w:spacing w:val="-59"/>
                <w:sz w:val="18"/>
                <w:szCs w:val="18"/>
              </w:rPr>
              <w:t>））</w:t>
            </w:r>
          </w:p>
        </w:tc>
        <w:tc>
          <w:tcPr>
            <w:tcW w:w="1025" w:type="dxa"/>
            <w:vAlign w:val="top"/>
          </w:tcPr>
          <w:p>
            <w:pPr>
              <w:spacing w:line="211" w:lineRule="auto"/>
              <w:ind w:left="168" w:right="9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5"/>
                <w:sz w:val="18"/>
                <w:szCs w:val="18"/>
              </w:rPr>
              <w:t>28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w w:val="95"/>
                <w:sz w:val="18"/>
                <w:szCs w:val="18"/>
              </w:rPr>
              <w:t>天内境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外旅居地</w:t>
            </w:r>
          </w:p>
          <w:p>
            <w:pPr>
              <w:spacing w:before="1" w:line="332" w:lineRule="auto"/>
              <w:ind w:left="183" w:right="157" w:hanging="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（国家地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1054" w:type="dxa"/>
            <w:vAlign w:val="top"/>
          </w:tcPr>
          <w:p>
            <w:pPr>
              <w:spacing w:before="1" w:line="211" w:lineRule="auto"/>
              <w:ind w:left="168" w:right="104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居住社区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21</w:t>
            </w:r>
            <w:r>
              <w:rPr>
                <w:rFonts w:ascii="宋体" w:hAnsi="宋体" w:eastAsia="宋体" w:cs="宋体"/>
                <w:spacing w:val="8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w w:val="99"/>
                <w:sz w:val="18"/>
                <w:szCs w:val="18"/>
              </w:rPr>
              <w:t>天内发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生疫情</w:t>
            </w:r>
            <w:r>
              <w:rPr>
                <w:rFonts w:ascii="黑体" w:hAnsi="黑体" w:eastAsia="黑体" w:cs="黑体"/>
                <w:w w:val="10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是</w:t>
            </w:r>
          </w:p>
          <w:p>
            <w:pPr>
              <w:spacing w:before="117" w:line="185" w:lineRule="auto"/>
              <w:ind w:firstLine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否</w:t>
            </w:r>
          </w:p>
        </w:tc>
        <w:tc>
          <w:tcPr>
            <w:tcW w:w="2128" w:type="dxa"/>
            <w:vAlign w:val="top"/>
          </w:tcPr>
          <w:p>
            <w:pPr>
              <w:spacing w:line="211" w:lineRule="auto"/>
              <w:ind w:firstLine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属于下面哪种情形</w:t>
            </w:r>
          </w:p>
          <w:p>
            <w:pPr>
              <w:spacing w:line="204" w:lineRule="auto"/>
              <w:ind w:firstLine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确诊病例</w:t>
            </w:r>
          </w:p>
          <w:p>
            <w:pPr>
              <w:spacing w:before="7" w:line="196" w:lineRule="auto"/>
              <w:ind w:firstLine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无症状感染者</w:t>
            </w:r>
          </w:p>
          <w:p>
            <w:pPr>
              <w:spacing w:before="14" w:line="259" w:lineRule="auto"/>
              <w:ind w:left="172" w:right="8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密切接触者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以上都不是</w:t>
            </w:r>
          </w:p>
        </w:tc>
        <w:tc>
          <w:tcPr>
            <w:tcW w:w="1117" w:type="dxa"/>
            <w:vAlign w:val="top"/>
          </w:tcPr>
          <w:p>
            <w:pPr>
              <w:spacing w:before="1" w:line="211" w:lineRule="auto"/>
              <w:ind w:left="174" w:right="34" w:firstLine="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是否解除医</w:t>
            </w:r>
            <w:r>
              <w:rPr>
                <w:rFonts w:ascii="黑体" w:hAnsi="黑体" w:eastAsia="黑体" w:cs="黑体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学隔离观察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是</w:t>
            </w:r>
          </w:p>
          <w:p>
            <w:pPr>
              <w:spacing w:line="202" w:lineRule="auto"/>
              <w:ind w:firstLine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</w:t>
            </w:r>
          </w:p>
          <w:p>
            <w:pPr>
              <w:spacing w:before="127" w:line="185" w:lineRule="auto"/>
              <w:ind w:firstLine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28" w:type="dxa"/>
            <w:vAlign w:val="top"/>
          </w:tcPr>
          <w:p>
            <w:pPr>
              <w:spacing w:line="211" w:lineRule="auto"/>
              <w:ind w:left="175" w:righ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核酸检测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阳性</w:t>
            </w:r>
          </w:p>
          <w:p>
            <w:pPr>
              <w:spacing w:line="202" w:lineRule="auto"/>
              <w:ind w:firstLine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阴性</w:t>
            </w:r>
          </w:p>
          <w:p>
            <w:pPr>
              <w:spacing w:before="127" w:line="185" w:lineRule="auto"/>
              <w:ind w:firstLine="1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13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64" w:type="dxa"/>
            <w:gridSpan w:val="8"/>
            <w:vAlign w:val="top"/>
          </w:tcPr>
          <w:p>
            <w:pPr>
              <w:spacing w:before="113" w:line="185" w:lineRule="auto"/>
              <w:ind w:firstLine="4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健康监测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913" w:type="dxa"/>
            <w:vAlign w:val="top"/>
          </w:tcPr>
          <w:p>
            <w:pPr>
              <w:spacing w:line="355" w:lineRule="auto"/>
              <w:rPr>
                <w:rFonts w:ascii="仿宋"/>
                <w:sz w:val="21"/>
              </w:rPr>
            </w:pPr>
          </w:p>
          <w:p>
            <w:pPr>
              <w:spacing w:before="58" w:line="185" w:lineRule="auto"/>
              <w:ind w:firstLine="2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天数</w:t>
            </w:r>
          </w:p>
        </w:tc>
        <w:tc>
          <w:tcPr>
            <w:tcW w:w="941" w:type="dxa"/>
            <w:vAlign w:val="top"/>
          </w:tcPr>
          <w:p>
            <w:pPr>
              <w:spacing w:line="264" w:lineRule="auto"/>
              <w:rPr>
                <w:rFonts w:ascii="仿宋"/>
                <w:sz w:val="21"/>
              </w:rPr>
            </w:pPr>
          </w:p>
          <w:p>
            <w:pPr>
              <w:spacing w:before="58" w:line="212" w:lineRule="auto"/>
              <w:ind w:firstLine="2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监测</w:t>
            </w:r>
          </w:p>
          <w:p>
            <w:pPr>
              <w:spacing w:line="204" w:lineRule="auto"/>
              <w:ind w:firstLine="3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7"/>
                <w:sz w:val="18"/>
                <w:szCs w:val="18"/>
              </w:rPr>
              <w:t>日期</w:t>
            </w:r>
          </w:p>
        </w:tc>
        <w:tc>
          <w:tcPr>
            <w:tcW w:w="758" w:type="dxa"/>
            <w:vAlign w:val="top"/>
          </w:tcPr>
          <w:p>
            <w:pPr>
              <w:spacing w:before="152" w:line="185" w:lineRule="auto"/>
              <w:ind w:firstLine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健康码</w:t>
            </w:r>
          </w:p>
          <w:p>
            <w:pPr>
              <w:spacing w:before="26" w:line="185" w:lineRule="auto"/>
              <w:ind w:firstLine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红码</w:t>
            </w:r>
          </w:p>
          <w:p>
            <w:pPr>
              <w:spacing w:before="26" w:line="185" w:lineRule="auto"/>
              <w:ind w:firstLine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黄码</w:t>
            </w:r>
          </w:p>
          <w:p>
            <w:pPr>
              <w:spacing w:before="23" w:line="185" w:lineRule="auto"/>
              <w:ind w:firstLine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绿码</w:t>
            </w:r>
          </w:p>
        </w:tc>
        <w:tc>
          <w:tcPr>
            <w:tcW w:w="1025" w:type="dxa"/>
            <w:vAlign w:val="top"/>
          </w:tcPr>
          <w:p>
            <w:pPr>
              <w:spacing w:line="355" w:lineRule="auto"/>
              <w:rPr>
                <w:rFonts w:ascii="仿宋"/>
                <w:sz w:val="21"/>
              </w:rPr>
            </w:pPr>
          </w:p>
          <w:p>
            <w:pPr>
              <w:spacing w:before="58" w:line="185" w:lineRule="auto"/>
              <w:ind w:firstLine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早体温</w:t>
            </w:r>
          </w:p>
        </w:tc>
        <w:tc>
          <w:tcPr>
            <w:tcW w:w="1054" w:type="dxa"/>
            <w:vAlign w:val="top"/>
          </w:tcPr>
          <w:p>
            <w:pPr>
              <w:spacing w:line="355" w:lineRule="auto"/>
              <w:rPr>
                <w:rFonts w:ascii="仿宋"/>
                <w:sz w:val="21"/>
              </w:rPr>
            </w:pPr>
          </w:p>
          <w:p>
            <w:pPr>
              <w:spacing w:before="58" w:line="185" w:lineRule="auto"/>
              <w:ind w:firstLine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晚体温</w:t>
            </w:r>
          </w:p>
        </w:tc>
        <w:tc>
          <w:tcPr>
            <w:tcW w:w="2128" w:type="dxa"/>
            <w:vAlign w:val="top"/>
          </w:tcPr>
          <w:p>
            <w:pPr>
              <w:spacing w:before="50" w:line="211" w:lineRule="auto"/>
              <w:ind w:left="171" w:right="146" w:firstLine="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是否有以下症状：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发热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乏力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咳嗽或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打喷嚏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咽痛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⑤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腹泻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呕吐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⑦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黄疸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⑧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皮疹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⑨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结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膜充血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⑩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都没有</w:t>
            </w:r>
          </w:p>
        </w:tc>
        <w:tc>
          <w:tcPr>
            <w:tcW w:w="2145" w:type="dxa"/>
            <w:gridSpan w:val="2"/>
            <w:vAlign w:val="top"/>
          </w:tcPr>
          <w:p>
            <w:pPr>
              <w:spacing w:before="152" w:line="212" w:lineRule="auto"/>
              <w:ind w:left="174" w:right="1" w:firstLine="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如出现以上所列症状，</w:t>
            </w:r>
            <w:r>
              <w:rPr>
                <w:rFonts w:ascii="黑体" w:hAnsi="黑体" w:eastAsia="黑体" w:cs="黑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否排除疑似传染病</w:t>
            </w:r>
          </w:p>
          <w:p>
            <w:pPr>
              <w:spacing w:line="204" w:lineRule="auto"/>
              <w:ind w:firstLine="17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是</w:t>
            </w:r>
          </w:p>
          <w:p>
            <w:pPr>
              <w:spacing w:before="4" w:line="199" w:lineRule="auto"/>
              <w:ind w:firstLine="1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3" w:type="dxa"/>
            <w:vAlign w:val="top"/>
          </w:tcPr>
          <w:p>
            <w:pPr>
              <w:spacing w:before="85" w:line="180" w:lineRule="auto"/>
              <w:ind w:firstLine="4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spacing w:before="77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spacing w:val="-24"/>
                <w:sz w:val="18"/>
                <w:szCs w:val="18"/>
                <w:lang w:val="en-US" w:eastAsia="zh-CN"/>
              </w:rPr>
              <w:t xml:space="preserve">9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13" w:type="dxa"/>
            <w:vAlign w:val="top"/>
          </w:tcPr>
          <w:p>
            <w:pPr>
              <w:spacing w:before="88" w:line="180" w:lineRule="auto"/>
              <w:ind w:firstLine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1" w:type="dxa"/>
            <w:vAlign w:val="top"/>
          </w:tcPr>
          <w:p>
            <w:pPr>
              <w:spacing w:before="79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4"/>
                <w:sz w:val="18"/>
                <w:szCs w:val="18"/>
                <w:lang w:val="en-US" w:eastAsia="zh-CN"/>
              </w:rPr>
              <w:t xml:space="preserve">30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3" w:type="dxa"/>
            <w:vAlign w:val="top"/>
          </w:tcPr>
          <w:p>
            <w:pPr>
              <w:spacing w:before="90" w:line="180" w:lineRule="auto"/>
              <w:ind w:firstLine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41" w:type="dxa"/>
            <w:vAlign w:val="top"/>
          </w:tcPr>
          <w:p>
            <w:pPr>
              <w:spacing w:before="80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 xml:space="preserve"> 1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13" w:type="dxa"/>
            <w:vAlign w:val="top"/>
          </w:tcPr>
          <w:p>
            <w:pPr>
              <w:spacing w:before="92" w:line="180" w:lineRule="auto"/>
              <w:ind w:firstLine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41" w:type="dxa"/>
            <w:vAlign w:val="top"/>
          </w:tcPr>
          <w:p>
            <w:pPr>
              <w:spacing w:before="82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4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3" w:type="dxa"/>
            <w:vAlign w:val="top"/>
          </w:tcPr>
          <w:p>
            <w:pPr>
              <w:spacing w:before="94" w:line="180" w:lineRule="auto"/>
              <w:ind w:firstLine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41" w:type="dxa"/>
            <w:vAlign w:val="top"/>
          </w:tcPr>
          <w:p>
            <w:pPr>
              <w:spacing w:before="84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3" w:type="dxa"/>
            <w:vAlign w:val="top"/>
          </w:tcPr>
          <w:p>
            <w:pPr>
              <w:spacing w:before="95" w:line="180" w:lineRule="auto"/>
              <w:ind w:firstLine="4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41" w:type="dxa"/>
            <w:vAlign w:val="top"/>
          </w:tcPr>
          <w:p>
            <w:pPr>
              <w:spacing w:before="86" w:line="185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 xml:space="preserve">4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13" w:type="dxa"/>
            <w:vAlign w:val="top"/>
          </w:tcPr>
          <w:p>
            <w:pPr>
              <w:spacing w:before="98" w:line="180" w:lineRule="auto"/>
              <w:ind w:firstLine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941" w:type="dxa"/>
            <w:vAlign w:val="top"/>
          </w:tcPr>
          <w:p>
            <w:pPr>
              <w:spacing w:before="88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 xml:space="preserve">5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3" w:type="dxa"/>
            <w:vAlign w:val="top"/>
          </w:tcPr>
          <w:p>
            <w:pPr>
              <w:spacing w:before="98" w:line="180" w:lineRule="auto"/>
              <w:ind w:firstLine="4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941" w:type="dxa"/>
            <w:vAlign w:val="top"/>
          </w:tcPr>
          <w:p>
            <w:pPr>
              <w:spacing w:before="89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13" w:type="dxa"/>
            <w:vAlign w:val="top"/>
          </w:tcPr>
          <w:p>
            <w:pPr>
              <w:spacing w:before="100" w:line="180" w:lineRule="auto"/>
              <w:ind w:firstLine="4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941" w:type="dxa"/>
            <w:vAlign w:val="top"/>
          </w:tcPr>
          <w:p>
            <w:pPr>
              <w:spacing w:before="91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3" w:type="dxa"/>
            <w:vAlign w:val="top"/>
          </w:tcPr>
          <w:p>
            <w:pPr>
              <w:spacing w:before="101" w:line="180" w:lineRule="auto"/>
              <w:ind w:firstLine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941" w:type="dxa"/>
            <w:vAlign w:val="top"/>
          </w:tcPr>
          <w:p>
            <w:pPr>
              <w:spacing w:before="93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-35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13" w:type="dxa"/>
            <w:vAlign w:val="top"/>
          </w:tcPr>
          <w:p>
            <w:pPr>
              <w:spacing w:before="103" w:line="180" w:lineRule="auto"/>
              <w:ind w:firstLine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941" w:type="dxa"/>
            <w:vAlign w:val="top"/>
          </w:tcPr>
          <w:p>
            <w:pPr>
              <w:spacing w:before="95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13" w:type="dxa"/>
            <w:vAlign w:val="top"/>
          </w:tcPr>
          <w:p>
            <w:pPr>
              <w:spacing w:before="102" w:line="185" w:lineRule="auto"/>
              <w:ind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报到当天</w:t>
            </w:r>
          </w:p>
        </w:tc>
        <w:tc>
          <w:tcPr>
            <w:tcW w:w="941" w:type="dxa"/>
            <w:vAlign w:val="top"/>
          </w:tcPr>
          <w:p>
            <w:pPr>
              <w:spacing w:before="102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日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54" w:line="184" w:lineRule="auto"/>
        <w:ind w:firstLine="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说明：请如实填写本表，使用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A4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纸打印，报到提交工作组。</w:t>
      </w:r>
    </w:p>
    <w:p>
      <w:pPr>
        <w:spacing w:before="202" w:line="185" w:lineRule="auto"/>
        <w:ind w:firstLine="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5"/>
          <w:sz w:val="28"/>
          <w:szCs w:val="28"/>
        </w:rPr>
        <w:t>姓名（签名</w:t>
      </w:r>
      <w:r>
        <w:rPr>
          <w:rFonts w:ascii="黑体" w:hAnsi="黑体" w:eastAsia="黑体" w:cs="黑体"/>
          <w:spacing w:val="-123"/>
          <w:w w:val="97"/>
          <w:sz w:val="28"/>
          <w:szCs w:val="28"/>
        </w:rPr>
        <w:t>）：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                 </w:t>
      </w:r>
      <w:r>
        <w:rPr>
          <w:rFonts w:ascii="黑体" w:hAnsi="黑体" w:eastAsia="黑体" w:cs="黑体"/>
          <w:spacing w:val="-15"/>
          <w:sz w:val="28"/>
          <w:szCs w:val="28"/>
        </w:rPr>
        <w:t>联系电话：</w:t>
      </w:r>
    </w:p>
    <w:p>
      <w:pPr>
        <w:spacing w:before="285" w:line="185" w:lineRule="auto"/>
        <w:ind w:firstLine="5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身份证号：</w:t>
      </w:r>
    </w:p>
    <w:p>
      <w:pPr>
        <w:sectPr>
          <w:footerReference r:id="rId6" w:type="default"/>
          <w:pgSz w:w="11907" w:h="16839"/>
          <w:pgMar w:top="1010" w:right="1393" w:bottom="1460" w:left="1498" w:header="0" w:footer="1260" w:gutter="0"/>
          <w:cols w:space="720" w:num="1"/>
        </w:sectPr>
      </w:pPr>
    </w:p>
    <w:p>
      <w:pPr>
        <w:spacing w:line="245" w:lineRule="auto"/>
        <w:rPr>
          <w:rFonts w:ascii="仿宋"/>
          <w:sz w:val="21"/>
        </w:rPr>
      </w:pPr>
    </w:p>
    <w:p>
      <w:pPr>
        <w:spacing w:line="458" w:lineRule="exact"/>
        <w:ind w:firstLine="2868"/>
        <w:textAlignment w:val="center"/>
      </w:pPr>
      <w:r>
        <w:drawing>
          <wp:inline distT="0" distB="0" distL="0" distR="0">
            <wp:extent cx="2236470" cy="2908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6724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仿宋"/>
          <w:sz w:val="21"/>
        </w:rPr>
      </w:pPr>
    </w:p>
    <w:p>
      <w:pPr>
        <w:spacing w:line="255" w:lineRule="auto"/>
        <w:rPr>
          <w:rFonts w:ascii="仿宋"/>
          <w:sz w:val="21"/>
        </w:rPr>
      </w:pPr>
    </w:p>
    <w:p>
      <w:pPr>
        <w:spacing w:line="255" w:lineRule="auto"/>
        <w:rPr>
          <w:rFonts w:ascii="仿宋"/>
          <w:sz w:val="21"/>
        </w:rPr>
      </w:pPr>
    </w:p>
    <w:p>
      <w:pPr>
        <w:spacing w:before="105" w:line="184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1.体温正常，健康码显示绿色。</w:t>
      </w:r>
    </w:p>
    <w:p>
      <w:pPr>
        <w:spacing w:before="261" w:line="334" w:lineRule="auto"/>
        <w:ind w:left="1" w:right="42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2.本人不是确诊病例、疑似病例、无症状感染者和尚在隔离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观察期的密切接触者。</w:t>
      </w:r>
    </w:p>
    <w:p>
      <w:pPr>
        <w:spacing w:before="1" w:line="260" w:lineRule="auto"/>
        <w:ind w:left="9" w:right="42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3.近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14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天没有发热、咳嗽等症状，</w:t>
      </w:r>
      <w:r>
        <w:rPr>
          <w:rFonts w:ascii="仿宋" w:hAnsi="仿宋" w:eastAsia="仿宋" w:cs="仿宋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有症状已经痊愈或者传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染病及身体不适已经排除。</w:t>
      </w:r>
    </w:p>
    <w:p>
      <w:pPr>
        <w:spacing w:before="259" w:line="335" w:lineRule="auto"/>
        <w:ind w:left="17" w:right="42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4.近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14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天内，本人没有国内中高风险等疫情重点地区旅居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史和接触史。</w:t>
      </w:r>
    </w:p>
    <w:p>
      <w:pPr>
        <w:spacing w:before="1" w:line="201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5.近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14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天内，无境外旅居史。</w:t>
      </w:r>
    </w:p>
    <w:p>
      <w:pPr>
        <w:spacing w:before="229" w:line="184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6.近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21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天内，居住社区无发生疫情。</w:t>
      </w:r>
    </w:p>
    <w:p>
      <w:pPr>
        <w:spacing w:before="262" w:line="184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7.没有与疫情相关的其他因素。</w:t>
      </w:r>
    </w:p>
    <w:p>
      <w:pPr>
        <w:spacing w:before="260" w:line="334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本人作出以上保证，故意隐瞒有关情况，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造成严重后果的，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本人自愿承担一切责任。</w:t>
      </w:r>
    </w:p>
    <w:p>
      <w:pPr>
        <w:spacing w:line="310" w:lineRule="auto"/>
        <w:rPr>
          <w:rFonts w:ascii="仿宋"/>
          <w:sz w:val="21"/>
        </w:rPr>
      </w:pPr>
    </w:p>
    <w:p>
      <w:pPr>
        <w:spacing w:line="310" w:lineRule="auto"/>
        <w:rPr>
          <w:rFonts w:ascii="仿宋"/>
          <w:sz w:val="21"/>
        </w:rPr>
      </w:pPr>
    </w:p>
    <w:p>
      <w:pPr>
        <w:spacing w:line="310" w:lineRule="auto"/>
        <w:rPr>
          <w:rFonts w:ascii="仿宋"/>
          <w:sz w:val="21"/>
        </w:rPr>
      </w:pPr>
    </w:p>
    <w:p>
      <w:pPr>
        <w:spacing w:before="105" w:line="184" w:lineRule="auto"/>
        <w:ind w:firstLine="57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保证人：</w:t>
      </w:r>
    </w:p>
    <w:p>
      <w:pPr>
        <w:spacing w:before="261" w:line="184" w:lineRule="auto"/>
        <w:ind w:firstLine="6244"/>
        <w:rPr>
          <w:rFonts w:ascii="仿宋"/>
          <w:sz w:val="21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sectPr>
      <w:footerReference r:id="rId7" w:type="default"/>
      <w:pgSz w:w="11907" w:h="16839"/>
      <w:pgMar w:top="1431" w:right="1491" w:bottom="1460" w:left="1545" w:header="0" w:footer="12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711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376"/>
      <w:rPr>
        <w:rFonts w:ascii="仿宋" w:hAnsi="仿宋" w:eastAsia="仿宋" w:cs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7413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393945"/>
    <w:rsid w:val="1B3628E4"/>
    <w:rsid w:val="1D402AF5"/>
    <w:rsid w:val="338A4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4367</Words>
  <Characters>4505</Characters>
  <TotalTime>9</TotalTime>
  <ScaleCrop>false</ScaleCrop>
  <LinksUpToDate>false</LinksUpToDate>
  <CharactersWithSpaces>4955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2021-09-22T09:03:00Z</dcterms:created>
  <dc:creator>Administrator</dc:creator>
  <cp:lastModifiedBy>Administrator</cp:lastModifiedBy>
  <dcterms:modified xsi:type="dcterms:W3CDTF">2021-09-28T11:41:27Z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2021-09-27T16:13:03Z</vt:filetime>
  </property>
  <property fmtid="{D5CDD505-2E9C-101B-9397-08002B2CF9AE}" pid="4" name="KSOProductBuildVer">
    <vt:lpwstr>2052-11.1.0.10938</vt:lpwstr>
  </property>
  <property fmtid="{D5CDD505-2E9C-101B-9397-08002B2CF9AE}" pid="5" name="ICV">
    <vt:lpwstr>FB03E721E81748B7A75104CA66D59CD5</vt:lpwstr>
  </property>
</Properties>
</file>