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r>
        <w:rPr>
          <w:rFonts w:hint="eastAsia" w:ascii="仿宋_GB2312" w:hAnsi="微软雅黑" w:eastAsia="仿宋_GB2312"/>
          <w:b/>
          <w:bCs/>
          <w:kern w:val="0"/>
          <w:sz w:val="32"/>
          <w:szCs w:val="32"/>
          <w:lang w:eastAsia="zh-CN"/>
        </w:rPr>
        <w:t>附件</w:t>
      </w:r>
      <w:r>
        <w:rPr>
          <w:rFonts w:hint="eastAsia" w:ascii="仿宋_GB2312" w:hAnsi="微软雅黑" w:eastAsia="仿宋_GB2312"/>
          <w:b/>
          <w:bCs/>
          <w:kern w:val="0"/>
          <w:sz w:val="32"/>
          <w:szCs w:val="32"/>
          <w:lang w:val="en-US" w:eastAsia="zh-CN"/>
        </w:rPr>
        <w:t>1</w:t>
      </w:r>
      <w:r>
        <w:rPr>
          <w:rFonts w:hint="eastAsia" w:ascii="仿宋_GB2312" w:hAnsi="微软雅黑" w:eastAsia="仿宋_GB2312"/>
          <w:kern w:val="0"/>
          <w:sz w:val="32"/>
          <w:szCs w:val="32"/>
          <w:lang w:val="en-US" w:eastAsia="zh-CN"/>
        </w:rPr>
        <w:t>.</w:t>
      </w:r>
      <w:r>
        <w:rPr>
          <w:rFonts w:hint="eastAsia" w:ascii="仿宋_GB2312" w:hAnsi="微软雅黑" w:eastAsia="仿宋_GB2312"/>
          <w:kern w:val="0"/>
          <w:sz w:val="32"/>
          <w:szCs w:val="32"/>
        </w:rPr>
        <w:t>202</w:t>
      </w:r>
      <w:r>
        <w:rPr>
          <w:rFonts w:ascii="仿宋_GB2312" w:hAnsi="微软雅黑" w:eastAsia="仿宋_GB2312"/>
          <w:kern w:val="0"/>
          <w:sz w:val="32"/>
          <w:szCs w:val="32"/>
        </w:rPr>
        <w:t>2</w:t>
      </w:r>
      <w:r>
        <w:rPr>
          <w:rFonts w:hint="eastAsia" w:ascii="仿宋_GB2312" w:hAnsi="微软雅黑" w:eastAsia="仿宋_GB2312"/>
          <w:kern w:val="0"/>
          <w:sz w:val="32"/>
          <w:szCs w:val="32"/>
        </w:rPr>
        <w:t>年全国高校商业精英挑战赛国际贸易竞赛“敏学杯”山东省</w:t>
      </w:r>
      <w:r>
        <w:rPr>
          <w:rFonts w:hint="eastAsia" w:ascii="仿宋_GB2312" w:hAnsi="微软雅黑" w:eastAsia="仿宋_GB2312"/>
          <w:kern w:val="0"/>
          <w:sz w:val="32"/>
          <w:szCs w:val="32"/>
          <w:lang w:eastAsia="zh-CN"/>
        </w:rPr>
        <w:t>总决赛</w:t>
      </w:r>
      <w:r>
        <w:rPr>
          <w:rFonts w:hint="eastAsia" w:ascii="仿宋_GB2312" w:hAnsi="微软雅黑" w:eastAsia="仿宋_GB2312"/>
          <w:kern w:val="0"/>
          <w:sz w:val="32"/>
          <w:szCs w:val="32"/>
        </w:rPr>
        <w:t>（学生组）</w:t>
      </w:r>
      <w:r>
        <w:rPr>
          <w:rFonts w:hint="eastAsia" w:ascii="仿宋_GB2312" w:hAnsi="微软雅黑" w:eastAsia="仿宋_GB2312"/>
          <w:kern w:val="0"/>
          <w:sz w:val="32"/>
          <w:szCs w:val="32"/>
          <w:lang w:eastAsia="zh-CN"/>
        </w:rPr>
        <w:t>评分标准</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（一）《跨境电商企业运营模拟平台》以学生所扮演的跨境电商从业者个人能力的提升与创业成果为评分依据。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具体公式为：综合得分=（个人资金+创业公司资金-债务余额）* （400+个人能力属性总值）/1000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为了学生更好的操作，会把学生分到不同的服务器进行操作，最后把所有服务器上所有学生成绩综合整理在一起，按照比例得出60分到100分的满分，没有参加的同学是零分。</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（二）个人能力属性包括 企业运营、采购管理、平台运营、沟通管理、物流管理、人事管理六个方面，总值最大为600。学生在实训过程中可以通过利用业务时间进修学习和通过打工阶段在公司工作 进行提升。不同的进修课程有不同的提升效果；在公司每工作两个月后，凡是低于公司属性的个人属性值均会获得提升；完成一些具体工作也能提升个人能力属性。</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（三）资金的获得包括打工时的薪水以及创业后公司盈利。在临时需要资金时可以进行银行贷款，银行贷款额度由个人或企业属性值决定，不同的银行会提供不同的额度和利率。</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（四）学生需要根据资金和个人能力属性的情况判断打工与创业的时机。</w:t>
      </w:r>
    </w:p>
    <w:p>
      <w:pPr>
        <w:ind w:firstLine="320" w:firstLineChars="100"/>
      </w:pPr>
      <w:r>
        <w:rPr>
          <w:rFonts w:hint="eastAsia" w:ascii="仿宋_GB2312" w:hAnsi="仿宋_GB2312" w:eastAsia="仿宋_GB2312" w:cs="仿宋_GB2312"/>
          <w:sz w:val="32"/>
          <w:szCs w:val="32"/>
          <w:lang w:val="en-US" w:eastAsia="zh-CN"/>
        </w:rPr>
        <w:t>（五）学生可以利用 打工阶段所工作公司的资料和盈利报表，对商品、市场、跨境电商平台、淡季旺季进行优劣分析，使自己未来创</w:t>
      </w:r>
      <w:bookmarkStart w:id="0" w:name="_GoBack"/>
      <w:bookmarkEnd w:id="0"/>
      <w:r>
        <w:rPr>
          <w:rFonts w:hint="eastAsia" w:ascii="仿宋_GB2312" w:hAnsi="仿宋_GB2312" w:eastAsia="仿宋_GB2312" w:cs="仿宋_GB2312"/>
          <w:sz w:val="32"/>
          <w:szCs w:val="32"/>
          <w:lang w:val="en-US" w:eastAsia="zh-CN"/>
        </w:rPr>
        <w:t>业中可以少走弯路，避免错误决策</w:t>
      </w:r>
      <w:r>
        <w:rPr>
          <w:rFonts w:hint="eastAsia" w:ascii="仿宋" w:hAnsi="仿宋" w:eastAsia="仿宋" w:cs="仿宋"/>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94FCD"/>
    <w:rsid w:val="0D194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2022-02-11T05:47:00Z</dcterms:created>
  <dc:creator>靳成功</dc:creator>
  <cp:lastModifiedBy>靳成功</cp:lastModifiedBy>
  <dcterms:modified xsi:type="dcterms:W3CDTF">2022-02-11T05:51:38Z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A9D189B1BC344B86A97BAADA92C66442</vt:lpwstr>
  </property>
</Properties>
</file>