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90755C"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附件2.</w:t>
      </w:r>
    </w:p>
    <w:p w14:paraId="359C0C9A"/>
    <w:p w14:paraId="2A72B32B">
      <w:pPr>
        <w:rPr>
          <w:rFonts w:hint="eastAsia"/>
        </w:rPr>
      </w:pPr>
    </w:p>
    <w:p w14:paraId="38E59761">
      <w:pPr>
        <w:widowControl/>
        <w:spacing w:line="560" w:lineRule="exact"/>
        <w:jc w:val="center"/>
        <w:rPr>
          <w:rFonts w:hint="eastAsia" w:ascii="方正小标宋简体" w:hAnsi="黑体" w:eastAsia="方正小标宋简体" w:cs="黑体"/>
          <w:sz w:val="36"/>
          <w:szCs w:val="36"/>
        </w:rPr>
      </w:pPr>
      <w:r>
        <w:rPr>
          <w:rFonts w:hint="eastAsia" w:ascii="方正小标宋简体" w:hAnsi="黑体" w:eastAsia="方正小标宋简体" w:cs="黑体"/>
          <w:kern w:val="0"/>
          <w:sz w:val="36"/>
          <w:szCs w:val="36"/>
        </w:rPr>
        <w:t>第十七届全国商科教育实践教学大赛</w:t>
      </w:r>
    </w:p>
    <w:p w14:paraId="76A15331">
      <w:pPr>
        <w:spacing w:line="500" w:lineRule="exact"/>
        <w:ind w:firstLine="720" w:firstLineChars="200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细则及评分标准</w:t>
      </w:r>
    </w:p>
    <w:p w14:paraId="34F322DB">
      <w:pPr>
        <w:spacing w:line="500" w:lineRule="exact"/>
        <w:ind w:firstLine="562" w:firstLineChars="200"/>
        <w:rPr>
          <w:rFonts w:eastAsia="仿宋_GB2312"/>
          <w:b/>
          <w:bCs/>
          <w:sz w:val="28"/>
          <w:szCs w:val="28"/>
        </w:rPr>
      </w:pPr>
    </w:p>
    <w:p w14:paraId="0FB7BF68">
      <w:pPr>
        <w:widowControl/>
        <w:spacing w:before="100" w:beforeAutospacing="1" w:after="100" w:afterAutospacing="1" w:line="560" w:lineRule="exact"/>
        <w:contextualSpacing/>
        <w:rPr>
          <w:rFonts w:hint="eastAsia" w:ascii="仿宋_GB2312" w:hAnsi="微软雅黑" w:eastAsia="仿宋_GB2312"/>
          <w:kern w:val="0"/>
          <w:sz w:val="32"/>
          <w:szCs w:val="32"/>
        </w:rPr>
      </w:pPr>
      <w:r>
        <w:rPr>
          <w:rFonts w:hint="eastAsia" w:ascii="仿宋_GB2312" w:hAnsi="微软雅黑" w:eastAsia="仿宋_GB2312"/>
          <w:kern w:val="0"/>
          <w:sz w:val="32"/>
          <w:szCs w:val="32"/>
        </w:rPr>
        <w:t>各参赛院校、各位老师：</w:t>
      </w:r>
    </w:p>
    <w:p w14:paraId="4CA6C024">
      <w:pPr>
        <w:spacing w:before="100" w:beforeAutospacing="1" w:after="100" w:afterAutospacing="1" w:line="560" w:lineRule="exact"/>
        <w:ind w:firstLine="640" w:firstLineChars="200"/>
        <w:contextualSpacing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为保障竞赛公平、公正，便于大家对参赛要求有清晰的了解，特制定本次活动的竞赛规则和评分标准，供大家参考。</w:t>
      </w:r>
    </w:p>
    <w:p w14:paraId="1E09C488">
      <w:pPr>
        <w:spacing w:before="100" w:beforeAutospacing="1" w:after="100" w:afterAutospacing="1" w:line="560" w:lineRule="exact"/>
        <w:ind w:firstLine="643" w:firstLineChars="200"/>
        <w:contextualSpacing/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一、申报要求：</w:t>
      </w:r>
    </w:p>
    <w:p w14:paraId="39A16AD9">
      <w:pPr>
        <w:spacing w:before="100" w:beforeAutospacing="1" w:after="100" w:afterAutospacing="1" w:line="560" w:lineRule="exact"/>
        <w:ind w:firstLine="640" w:firstLineChars="200"/>
        <w:contextualSpacing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申报人可以个人或团体形式进行申报，团队不超5人（含项目负责人）。原则上，</w:t>
      </w:r>
      <w:bookmarkStart w:id="0" w:name="OLE_LINK4"/>
      <w:r>
        <w:rPr>
          <w:rFonts w:hint="eastAsia" w:ascii="仿宋_GB2312" w:eastAsia="仿宋_GB2312"/>
          <w:sz w:val="32"/>
          <w:szCs w:val="32"/>
        </w:rPr>
        <w:t>每位申报人或团队申报</w:t>
      </w:r>
      <w:bookmarkEnd w:id="0"/>
      <w:r>
        <w:rPr>
          <w:rFonts w:hint="eastAsia" w:ascii="仿宋_GB2312" w:eastAsia="仿宋_GB2312"/>
          <w:sz w:val="32"/>
          <w:szCs w:val="32"/>
        </w:rPr>
        <w:t>赛项，每个子项目只能填报1件作品，本赛项各子项目每位申报人或团队填报最多不超过3件作品。</w:t>
      </w:r>
    </w:p>
    <w:p w14:paraId="62D16594">
      <w:pPr>
        <w:spacing w:before="100" w:beforeAutospacing="1" w:after="100" w:afterAutospacing="1" w:line="560" w:lineRule="exact"/>
        <w:ind w:firstLine="643" w:firstLineChars="200"/>
        <w:contextualSpacing/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二、格式要求:</w:t>
      </w:r>
    </w:p>
    <w:p w14:paraId="32DC3EF8">
      <w:pPr>
        <w:spacing w:before="100" w:beforeAutospacing="1" w:after="100" w:afterAutospacing="1" w:line="560" w:lineRule="exact"/>
        <w:ind w:firstLine="640" w:firstLineChars="200"/>
        <w:contextualSpacing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实践教学方案设计报告包括摘要、正文，字数不低于4000字；正文一级标题用3号黑体；二级标题使用3号楷体或楷体_GB2312加粗；三级标题用3号仿宋_GB2312加粗；</w:t>
      </w:r>
    </w:p>
    <w:p w14:paraId="67BBA17D">
      <w:pPr>
        <w:spacing w:before="100" w:beforeAutospacing="1" w:after="100" w:afterAutospacing="1" w:line="560" w:lineRule="exact"/>
        <w:ind w:firstLine="640" w:firstLineChars="200"/>
        <w:contextualSpacing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正文内容用3号仿宋_GB2312，行间距28磅。</w:t>
      </w:r>
    </w:p>
    <w:p w14:paraId="4B1E90AC">
      <w:pPr>
        <w:spacing w:before="100" w:beforeAutospacing="1" w:after="100" w:afterAutospacing="1" w:line="560" w:lineRule="exact"/>
        <w:ind w:firstLine="643" w:firstLineChars="200"/>
        <w:contextualSpacing/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三、相关证明材料：</w:t>
      </w:r>
    </w:p>
    <w:p w14:paraId="2C8C2B41">
      <w:pPr>
        <w:spacing w:before="100" w:beforeAutospacing="1" w:after="100" w:afterAutospacing="1" w:line="560" w:lineRule="exact"/>
        <w:ind w:firstLine="640" w:firstLineChars="200"/>
        <w:contextualSpacing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1.代表性教学创新成果信息（不超过5项）</w:t>
      </w:r>
    </w:p>
    <w:tbl>
      <w:tblPr>
        <w:tblStyle w:val="4"/>
        <w:tblW w:w="5000" w:type="pct"/>
        <w:tblInd w:w="4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9"/>
        <w:gridCol w:w="1144"/>
        <w:gridCol w:w="2526"/>
        <w:gridCol w:w="1554"/>
        <w:gridCol w:w="1437"/>
        <w:gridCol w:w="1806"/>
      </w:tblGrid>
      <w:tr w14:paraId="661A79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</w:trPr>
        <w:tc>
          <w:tcPr>
            <w:tcW w:w="441" w:type="pct"/>
            <w:noWrap w:val="0"/>
            <w:vAlign w:val="center"/>
          </w:tcPr>
          <w:p w14:paraId="54B0BC47">
            <w:pPr>
              <w:spacing w:before="100" w:beforeAutospacing="1" w:after="100" w:afterAutospacing="1" w:line="560" w:lineRule="exact"/>
              <w:contextualSpacing/>
              <w:rPr>
                <w:rFonts w:hint="eastAsia" w:ascii="仿宋_GB2312" w:hAnsi="宋体" w:eastAsia="仿宋_GB2312" w:cs="宋体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sz w:val="28"/>
                <w:szCs w:val="28"/>
              </w:rPr>
              <w:t>序号</w:t>
            </w:r>
          </w:p>
        </w:tc>
        <w:tc>
          <w:tcPr>
            <w:tcW w:w="616" w:type="pct"/>
            <w:noWrap w:val="0"/>
            <w:vAlign w:val="center"/>
          </w:tcPr>
          <w:p w14:paraId="44E0AD6D">
            <w:pPr>
              <w:spacing w:before="100" w:beforeAutospacing="1" w:after="100" w:afterAutospacing="1" w:line="560" w:lineRule="exact"/>
              <w:contextualSpacing/>
              <w:jc w:val="center"/>
              <w:rPr>
                <w:rFonts w:hint="eastAsia" w:ascii="仿宋_GB2312" w:hAnsi="宋体" w:eastAsia="仿宋_GB2312" w:cs="宋体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sz w:val="28"/>
                <w:szCs w:val="28"/>
              </w:rPr>
              <w:t>获奖</w:t>
            </w:r>
          </w:p>
          <w:p w14:paraId="359E4239">
            <w:pPr>
              <w:spacing w:before="100" w:beforeAutospacing="1" w:after="100" w:afterAutospacing="1" w:line="560" w:lineRule="exact"/>
              <w:contextualSpacing/>
              <w:jc w:val="center"/>
              <w:rPr>
                <w:rFonts w:hint="eastAsia" w:ascii="仿宋_GB2312" w:hAnsi="宋体" w:eastAsia="仿宋_GB2312" w:cs="宋体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sz w:val="28"/>
                <w:szCs w:val="28"/>
              </w:rPr>
              <w:t>年月</w:t>
            </w:r>
          </w:p>
        </w:tc>
        <w:tc>
          <w:tcPr>
            <w:tcW w:w="1360" w:type="pct"/>
            <w:noWrap w:val="0"/>
            <w:vAlign w:val="center"/>
          </w:tcPr>
          <w:p w14:paraId="4FE70F07">
            <w:pPr>
              <w:spacing w:before="100" w:beforeAutospacing="1" w:after="100" w:afterAutospacing="1" w:line="560" w:lineRule="exact"/>
              <w:contextualSpacing/>
              <w:jc w:val="center"/>
              <w:rPr>
                <w:rFonts w:hint="eastAsia" w:ascii="仿宋_GB2312" w:hAnsi="宋体" w:eastAsia="仿宋_GB2312" w:cs="宋体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sz w:val="28"/>
                <w:szCs w:val="28"/>
              </w:rPr>
              <w:t>成果名称(内容)</w:t>
            </w:r>
          </w:p>
        </w:tc>
        <w:tc>
          <w:tcPr>
            <w:tcW w:w="837" w:type="pct"/>
            <w:noWrap w:val="0"/>
            <w:vAlign w:val="center"/>
          </w:tcPr>
          <w:p w14:paraId="6CBB8857">
            <w:pPr>
              <w:spacing w:before="100" w:beforeAutospacing="1" w:after="100" w:afterAutospacing="1" w:line="560" w:lineRule="exact"/>
              <w:contextualSpacing/>
              <w:jc w:val="center"/>
              <w:rPr>
                <w:rFonts w:hint="eastAsia" w:ascii="仿宋_GB2312" w:hAnsi="宋体" w:eastAsia="仿宋_GB2312" w:cs="宋体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sz w:val="28"/>
                <w:szCs w:val="28"/>
              </w:rPr>
              <w:t>奖项类别</w:t>
            </w:r>
          </w:p>
          <w:p w14:paraId="3AD93C7B">
            <w:pPr>
              <w:spacing w:before="100" w:beforeAutospacing="1" w:after="100" w:afterAutospacing="1" w:line="560" w:lineRule="exact"/>
              <w:contextualSpacing/>
              <w:jc w:val="center"/>
              <w:rPr>
                <w:rFonts w:hint="eastAsia" w:ascii="仿宋_GB2312" w:hAnsi="宋体" w:eastAsia="仿宋_GB2312" w:cs="宋体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sz w:val="28"/>
                <w:szCs w:val="28"/>
              </w:rPr>
              <w:t>与等级</w:t>
            </w:r>
          </w:p>
        </w:tc>
        <w:tc>
          <w:tcPr>
            <w:tcW w:w="774" w:type="pct"/>
            <w:noWrap w:val="0"/>
            <w:vAlign w:val="center"/>
          </w:tcPr>
          <w:p w14:paraId="72DC5F44">
            <w:pPr>
              <w:spacing w:before="100" w:beforeAutospacing="1" w:after="100" w:afterAutospacing="1" w:line="560" w:lineRule="exact"/>
              <w:contextualSpacing/>
              <w:jc w:val="center"/>
              <w:rPr>
                <w:rFonts w:hint="eastAsia" w:ascii="仿宋_GB2312" w:hAnsi="宋体" w:eastAsia="仿宋_GB2312" w:cs="宋体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sz w:val="28"/>
                <w:szCs w:val="28"/>
              </w:rPr>
              <w:t>颁奖单位</w:t>
            </w:r>
          </w:p>
        </w:tc>
        <w:tc>
          <w:tcPr>
            <w:tcW w:w="972" w:type="pct"/>
            <w:noWrap w:val="0"/>
            <w:vAlign w:val="center"/>
          </w:tcPr>
          <w:p w14:paraId="0B381F27">
            <w:pPr>
              <w:spacing w:before="100" w:beforeAutospacing="1" w:after="100" w:afterAutospacing="1" w:line="560" w:lineRule="exact"/>
              <w:contextualSpacing/>
              <w:jc w:val="center"/>
              <w:rPr>
                <w:rFonts w:hint="eastAsia" w:ascii="仿宋_GB2312" w:hAnsi="宋体" w:eastAsia="仿宋_GB2312" w:cs="宋体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sz w:val="28"/>
                <w:szCs w:val="28"/>
              </w:rPr>
              <w:t>参赛教师排名</w:t>
            </w:r>
          </w:p>
        </w:tc>
      </w:tr>
      <w:tr w14:paraId="7A8DC8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1" w:type="pct"/>
            <w:noWrap w:val="0"/>
            <w:vAlign w:val="top"/>
          </w:tcPr>
          <w:p w14:paraId="69028B18">
            <w:pPr>
              <w:spacing w:before="100" w:beforeAutospacing="1" w:after="100" w:afterAutospacing="1" w:line="560" w:lineRule="exact"/>
              <w:contextualSpacing/>
              <w:jc w:val="center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32"/>
                <w:szCs w:val="32"/>
              </w:rPr>
              <w:t>1</w:t>
            </w:r>
          </w:p>
        </w:tc>
        <w:tc>
          <w:tcPr>
            <w:tcW w:w="616" w:type="pct"/>
            <w:noWrap w:val="0"/>
            <w:vAlign w:val="top"/>
          </w:tcPr>
          <w:p w14:paraId="63416D1F">
            <w:pPr>
              <w:spacing w:before="100" w:beforeAutospacing="1" w:after="100" w:afterAutospacing="1" w:line="560" w:lineRule="exact"/>
              <w:contextualSpacing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1360" w:type="pct"/>
            <w:noWrap w:val="0"/>
            <w:vAlign w:val="top"/>
          </w:tcPr>
          <w:p w14:paraId="6436732D">
            <w:pPr>
              <w:spacing w:before="100" w:beforeAutospacing="1" w:after="100" w:afterAutospacing="1" w:line="560" w:lineRule="exact"/>
              <w:contextualSpacing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837" w:type="pct"/>
            <w:noWrap w:val="0"/>
            <w:vAlign w:val="top"/>
          </w:tcPr>
          <w:p w14:paraId="292F773B">
            <w:pPr>
              <w:spacing w:before="100" w:beforeAutospacing="1" w:after="100" w:afterAutospacing="1" w:line="560" w:lineRule="exact"/>
              <w:contextualSpacing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774" w:type="pct"/>
            <w:noWrap w:val="0"/>
            <w:vAlign w:val="top"/>
          </w:tcPr>
          <w:p w14:paraId="42A85BC3">
            <w:pPr>
              <w:spacing w:before="100" w:beforeAutospacing="1" w:after="100" w:afterAutospacing="1" w:line="560" w:lineRule="exact"/>
              <w:contextualSpacing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972" w:type="pct"/>
            <w:noWrap w:val="0"/>
            <w:vAlign w:val="top"/>
          </w:tcPr>
          <w:p w14:paraId="0E8D14F3">
            <w:pPr>
              <w:spacing w:before="100" w:beforeAutospacing="1" w:after="100" w:afterAutospacing="1" w:line="560" w:lineRule="exact"/>
              <w:contextualSpacing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</w:tr>
      <w:tr w14:paraId="728069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1" w:type="pct"/>
            <w:noWrap w:val="0"/>
            <w:vAlign w:val="top"/>
          </w:tcPr>
          <w:p w14:paraId="64BE5736">
            <w:pPr>
              <w:spacing w:before="100" w:beforeAutospacing="1" w:after="100" w:afterAutospacing="1" w:line="560" w:lineRule="exact"/>
              <w:contextualSpacing/>
              <w:jc w:val="center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32"/>
                <w:szCs w:val="32"/>
              </w:rPr>
              <w:t>2</w:t>
            </w:r>
          </w:p>
        </w:tc>
        <w:tc>
          <w:tcPr>
            <w:tcW w:w="616" w:type="pct"/>
            <w:noWrap w:val="0"/>
            <w:vAlign w:val="top"/>
          </w:tcPr>
          <w:p w14:paraId="74702A9F">
            <w:pPr>
              <w:spacing w:before="100" w:beforeAutospacing="1" w:after="100" w:afterAutospacing="1" w:line="560" w:lineRule="exact"/>
              <w:contextualSpacing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1360" w:type="pct"/>
            <w:noWrap w:val="0"/>
            <w:vAlign w:val="top"/>
          </w:tcPr>
          <w:p w14:paraId="17466909">
            <w:pPr>
              <w:spacing w:before="100" w:beforeAutospacing="1" w:after="100" w:afterAutospacing="1" w:line="560" w:lineRule="exact"/>
              <w:contextualSpacing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837" w:type="pct"/>
            <w:noWrap w:val="0"/>
            <w:vAlign w:val="top"/>
          </w:tcPr>
          <w:p w14:paraId="2FF74661">
            <w:pPr>
              <w:spacing w:before="100" w:beforeAutospacing="1" w:after="100" w:afterAutospacing="1" w:line="560" w:lineRule="exact"/>
              <w:contextualSpacing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774" w:type="pct"/>
            <w:noWrap w:val="0"/>
            <w:vAlign w:val="top"/>
          </w:tcPr>
          <w:p w14:paraId="6A0FDE91">
            <w:pPr>
              <w:spacing w:before="100" w:beforeAutospacing="1" w:after="100" w:afterAutospacing="1" w:line="560" w:lineRule="exact"/>
              <w:contextualSpacing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972" w:type="pct"/>
            <w:noWrap w:val="0"/>
            <w:vAlign w:val="top"/>
          </w:tcPr>
          <w:p w14:paraId="26ABFD48">
            <w:pPr>
              <w:spacing w:before="100" w:beforeAutospacing="1" w:after="100" w:afterAutospacing="1" w:line="560" w:lineRule="exact"/>
              <w:contextualSpacing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</w:tr>
      <w:tr w14:paraId="0F817C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1" w:type="pct"/>
            <w:noWrap w:val="0"/>
            <w:vAlign w:val="top"/>
          </w:tcPr>
          <w:p w14:paraId="15E3081C">
            <w:pPr>
              <w:spacing w:before="100" w:beforeAutospacing="1" w:after="100" w:afterAutospacing="1" w:line="560" w:lineRule="exact"/>
              <w:contextualSpacing/>
              <w:jc w:val="center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32"/>
                <w:szCs w:val="32"/>
              </w:rPr>
              <w:t>3</w:t>
            </w:r>
          </w:p>
        </w:tc>
        <w:tc>
          <w:tcPr>
            <w:tcW w:w="616" w:type="pct"/>
            <w:noWrap w:val="0"/>
            <w:vAlign w:val="top"/>
          </w:tcPr>
          <w:p w14:paraId="2D8AB6E4">
            <w:pPr>
              <w:spacing w:before="100" w:beforeAutospacing="1" w:after="100" w:afterAutospacing="1" w:line="560" w:lineRule="exact"/>
              <w:contextualSpacing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1360" w:type="pct"/>
            <w:noWrap w:val="0"/>
            <w:vAlign w:val="top"/>
          </w:tcPr>
          <w:p w14:paraId="16E6322F">
            <w:pPr>
              <w:spacing w:before="100" w:beforeAutospacing="1" w:after="100" w:afterAutospacing="1" w:line="560" w:lineRule="exact"/>
              <w:contextualSpacing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837" w:type="pct"/>
            <w:noWrap w:val="0"/>
            <w:vAlign w:val="top"/>
          </w:tcPr>
          <w:p w14:paraId="3A6FB65C">
            <w:pPr>
              <w:spacing w:before="100" w:beforeAutospacing="1" w:after="100" w:afterAutospacing="1" w:line="560" w:lineRule="exact"/>
              <w:contextualSpacing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774" w:type="pct"/>
            <w:noWrap w:val="0"/>
            <w:vAlign w:val="top"/>
          </w:tcPr>
          <w:p w14:paraId="501CB4AF">
            <w:pPr>
              <w:spacing w:before="100" w:beforeAutospacing="1" w:after="100" w:afterAutospacing="1" w:line="560" w:lineRule="exact"/>
              <w:contextualSpacing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972" w:type="pct"/>
            <w:noWrap w:val="0"/>
            <w:vAlign w:val="top"/>
          </w:tcPr>
          <w:p w14:paraId="19EA657E">
            <w:pPr>
              <w:spacing w:before="100" w:beforeAutospacing="1" w:after="100" w:afterAutospacing="1" w:line="560" w:lineRule="exact"/>
              <w:contextualSpacing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</w:tr>
      <w:tr w14:paraId="06DF91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1" w:type="pct"/>
            <w:noWrap w:val="0"/>
            <w:vAlign w:val="top"/>
          </w:tcPr>
          <w:p w14:paraId="3751600C">
            <w:pPr>
              <w:spacing w:before="100" w:beforeAutospacing="1" w:after="100" w:afterAutospacing="1" w:line="560" w:lineRule="exact"/>
              <w:contextualSpacing/>
              <w:jc w:val="center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32"/>
                <w:szCs w:val="32"/>
              </w:rPr>
              <w:t>4</w:t>
            </w:r>
          </w:p>
        </w:tc>
        <w:tc>
          <w:tcPr>
            <w:tcW w:w="616" w:type="pct"/>
            <w:noWrap w:val="0"/>
            <w:vAlign w:val="top"/>
          </w:tcPr>
          <w:p w14:paraId="6BB40C6D">
            <w:pPr>
              <w:spacing w:before="100" w:beforeAutospacing="1" w:after="100" w:afterAutospacing="1" w:line="560" w:lineRule="exact"/>
              <w:contextualSpacing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1360" w:type="pct"/>
            <w:noWrap w:val="0"/>
            <w:vAlign w:val="top"/>
          </w:tcPr>
          <w:p w14:paraId="7757D3AC">
            <w:pPr>
              <w:spacing w:before="100" w:beforeAutospacing="1" w:after="100" w:afterAutospacing="1" w:line="560" w:lineRule="exact"/>
              <w:contextualSpacing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837" w:type="pct"/>
            <w:noWrap w:val="0"/>
            <w:vAlign w:val="top"/>
          </w:tcPr>
          <w:p w14:paraId="5A28025D">
            <w:pPr>
              <w:spacing w:before="100" w:beforeAutospacing="1" w:after="100" w:afterAutospacing="1" w:line="560" w:lineRule="exact"/>
              <w:contextualSpacing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774" w:type="pct"/>
            <w:noWrap w:val="0"/>
            <w:vAlign w:val="top"/>
          </w:tcPr>
          <w:p w14:paraId="081613B4">
            <w:pPr>
              <w:spacing w:before="100" w:beforeAutospacing="1" w:after="100" w:afterAutospacing="1" w:line="560" w:lineRule="exact"/>
              <w:contextualSpacing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972" w:type="pct"/>
            <w:noWrap w:val="0"/>
            <w:vAlign w:val="top"/>
          </w:tcPr>
          <w:p w14:paraId="6298F59E">
            <w:pPr>
              <w:spacing w:before="100" w:beforeAutospacing="1" w:after="100" w:afterAutospacing="1" w:line="560" w:lineRule="exact"/>
              <w:contextualSpacing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</w:tr>
      <w:tr w14:paraId="07E004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441" w:type="pct"/>
            <w:noWrap w:val="0"/>
            <w:vAlign w:val="top"/>
          </w:tcPr>
          <w:p w14:paraId="5DAD1D59">
            <w:pPr>
              <w:spacing w:before="100" w:beforeAutospacing="1" w:after="100" w:afterAutospacing="1" w:line="560" w:lineRule="exact"/>
              <w:contextualSpacing/>
              <w:jc w:val="center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32"/>
                <w:szCs w:val="32"/>
              </w:rPr>
              <w:t>5</w:t>
            </w:r>
          </w:p>
        </w:tc>
        <w:tc>
          <w:tcPr>
            <w:tcW w:w="616" w:type="pct"/>
            <w:noWrap w:val="0"/>
            <w:vAlign w:val="top"/>
          </w:tcPr>
          <w:p w14:paraId="531B347A">
            <w:pPr>
              <w:spacing w:before="100" w:beforeAutospacing="1" w:after="100" w:afterAutospacing="1" w:line="560" w:lineRule="exact"/>
              <w:contextualSpacing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1360" w:type="pct"/>
            <w:noWrap w:val="0"/>
            <w:vAlign w:val="top"/>
          </w:tcPr>
          <w:p w14:paraId="0876354D">
            <w:pPr>
              <w:spacing w:before="100" w:beforeAutospacing="1" w:after="100" w:afterAutospacing="1" w:line="560" w:lineRule="exact"/>
              <w:contextualSpacing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837" w:type="pct"/>
            <w:noWrap w:val="0"/>
            <w:vAlign w:val="top"/>
          </w:tcPr>
          <w:p w14:paraId="6FFC90A5">
            <w:pPr>
              <w:spacing w:before="100" w:beforeAutospacing="1" w:after="100" w:afterAutospacing="1" w:line="560" w:lineRule="exact"/>
              <w:contextualSpacing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774" w:type="pct"/>
            <w:noWrap w:val="0"/>
            <w:vAlign w:val="top"/>
          </w:tcPr>
          <w:p w14:paraId="4D1365C8">
            <w:pPr>
              <w:spacing w:before="100" w:beforeAutospacing="1" w:after="100" w:afterAutospacing="1" w:line="560" w:lineRule="exact"/>
              <w:contextualSpacing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972" w:type="pct"/>
            <w:noWrap w:val="0"/>
            <w:vAlign w:val="top"/>
          </w:tcPr>
          <w:p w14:paraId="229FD2DA">
            <w:pPr>
              <w:spacing w:before="100" w:beforeAutospacing="1" w:after="100" w:afterAutospacing="1" w:line="560" w:lineRule="exact"/>
              <w:contextualSpacing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</w:tr>
    </w:tbl>
    <w:p w14:paraId="534986A6">
      <w:pPr>
        <w:spacing w:before="100" w:beforeAutospacing="1" w:after="100" w:afterAutospacing="1" w:line="560" w:lineRule="exact"/>
        <w:ind w:firstLine="640" w:firstLineChars="200"/>
        <w:contextualSpacing/>
        <w:rPr>
          <w:rFonts w:ascii="仿宋_GB2312" w:eastAsia="仿宋_GB2312"/>
          <w:sz w:val="32"/>
          <w:szCs w:val="32"/>
          <w:lang w:eastAsia="zh-TW"/>
        </w:rPr>
      </w:pPr>
      <w:r>
        <w:rPr>
          <w:rFonts w:hint="eastAsia" w:ascii="仿宋_GB2312" w:eastAsia="仿宋_GB2312"/>
          <w:sz w:val="32"/>
          <w:szCs w:val="32"/>
        </w:rPr>
        <w:t>2.人才培养成果证明材料</w:t>
      </w:r>
      <w:r>
        <w:rPr>
          <w:rFonts w:hint="eastAsia" w:ascii="仿宋_GB2312" w:eastAsia="仿宋_GB2312"/>
          <w:sz w:val="32"/>
          <w:szCs w:val="32"/>
          <w:lang w:eastAsia="zh-TW"/>
        </w:rPr>
        <w:t>（不超过</w:t>
      </w:r>
      <w:r>
        <w:rPr>
          <w:rFonts w:hint="eastAsia" w:ascii="仿宋_GB2312" w:eastAsia="仿宋_GB2312"/>
          <w:sz w:val="32"/>
          <w:szCs w:val="32"/>
        </w:rPr>
        <w:t>5</w:t>
      </w:r>
      <w:r>
        <w:rPr>
          <w:rFonts w:hint="eastAsia" w:ascii="仿宋_GB2312" w:eastAsia="仿宋_GB2312"/>
          <w:sz w:val="32"/>
          <w:szCs w:val="32"/>
          <w:lang w:eastAsia="zh-TW"/>
        </w:rPr>
        <w:t>项）</w:t>
      </w:r>
    </w:p>
    <w:p w14:paraId="6C7C5492">
      <w:pPr>
        <w:spacing w:before="100" w:beforeAutospacing="1" w:after="100" w:afterAutospacing="1" w:line="560" w:lineRule="exact"/>
        <w:ind w:firstLine="643" w:firstLineChars="200"/>
        <w:contextualSpacing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四、作品提交：</w:t>
      </w:r>
    </w:p>
    <w:p w14:paraId="7FB746A7">
      <w:pPr>
        <w:spacing w:before="100" w:beforeAutospacing="1" w:after="100" w:afterAutospacing="1" w:line="560" w:lineRule="exact"/>
        <w:ind w:firstLine="640" w:firstLineChars="200"/>
        <w:contextualSpacing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1.提交材料：报名登记表、申报书，如一人申报多项可以在同一报名登记表中填写报名信息。</w:t>
      </w:r>
    </w:p>
    <w:p w14:paraId="760AE2EB">
      <w:pPr>
        <w:spacing w:before="100" w:beforeAutospacing="1" w:after="100" w:afterAutospacing="1" w:line="560" w:lineRule="exact"/>
        <w:ind w:firstLine="640" w:firstLineChars="200"/>
        <w:contextualSpacing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2.报名登记表及申报书命名：学校名称+参赛组别+项目负责人+作品名称，压缩后发送至组委会邮箱</w:t>
      </w:r>
      <w:r>
        <w:rPr>
          <w:rFonts w:hint="eastAsia" w:ascii="仿宋_GB2312" w:hAnsi="微软雅黑" w:eastAsia="仿宋_GB2312"/>
          <w:kern w:val="0"/>
          <w:sz w:val="32"/>
          <w:szCs w:val="32"/>
        </w:rPr>
        <w:t>sdhuizhan10@163.com</w:t>
      </w:r>
      <w:r>
        <w:rPr>
          <w:rFonts w:hint="eastAsia" w:ascii="仿宋_GB2312" w:eastAsia="仿宋_GB2312"/>
          <w:sz w:val="32"/>
          <w:szCs w:val="32"/>
        </w:rPr>
        <w:t>。</w:t>
      </w:r>
    </w:p>
    <w:p w14:paraId="0599D5DE">
      <w:pPr>
        <w:spacing w:before="100" w:beforeAutospacing="1" w:after="100" w:afterAutospacing="1" w:line="560" w:lineRule="exact"/>
        <w:ind w:firstLine="643" w:firstLineChars="200"/>
        <w:contextualSpacing/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五、子项目相关要求：</w:t>
      </w:r>
    </w:p>
    <w:p w14:paraId="458717E7">
      <w:pPr>
        <w:spacing w:before="100" w:beforeAutospacing="1" w:after="100" w:afterAutospacing="1" w:line="560" w:lineRule="exact"/>
        <w:ind w:firstLine="640" w:firstLineChars="200"/>
        <w:contextualSpacing/>
        <w:rPr>
          <w:rFonts w:hint="eastAsia" w:ascii="仿宋_GB2312" w:hAnsi="黑体" w:eastAsia="仿宋_GB2312" w:cs="宋体"/>
          <w:sz w:val="32"/>
          <w:szCs w:val="32"/>
        </w:rPr>
      </w:pPr>
      <w:r>
        <w:rPr>
          <w:rFonts w:hint="eastAsia" w:ascii="仿宋_GB2312" w:hAnsi="黑体" w:eastAsia="仿宋_GB2312" w:cs="宋体"/>
          <w:sz w:val="32"/>
          <w:szCs w:val="32"/>
        </w:rPr>
        <w:t>1.专业建设整体实践教学方案设计</w:t>
      </w:r>
    </w:p>
    <w:p w14:paraId="613A1FC4">
      <w:pPr>
        <w:spacing w:before="100" w:beforeAutospacing="1" w:after="100" w:afterAutospacing="1" w:line="560" w:lineRule="exact"/>
        <w:ind w:firstLine="640" w:firstLineChars="200"/>
        <w:contextualSpacing/>
        <w:rPr>
          <w:rFonts w:ascii="仿宋_GB2312" w:eastAsia="仿宋_GB2312"/>
          <w:sz w:val="32"/>
          <w:szCs w:val="32"/>
        </w:rPr>
      </w:pPr>
      <w:bookmarkStart w:id="1" w:name="OLE_LINK5"/>
      <w:r>
        <w:rPr>
          <w:rFonts w:hint="eastAsia" w:ascii="仿宋_GB2312" w:eastAsia="仿宋_GB2312"/>
          <w:sz w:val="32"/>
          <w:szCs w:val="32"/>
        </w:rPr>
        <w:t>（一）</w:t>
      </w:r>
      <w:bookmarkEnd w:id="1"/>
      <w:r>
        <w:rPr>
          <w:rFonts w:hint="eastAsia" w:ascii="仿宋_GB2312" w:eastAsia="仿宋_GB2312"/>
          <w:sz w:val="32"/>
          <w:szCs w:val="32"/>
        </w:rPr>
        <w:t>专业基本情况；</w:t>
      </w:r>
    </w:p>
    <w:p w14:paraId="379D52FB">
      <w:pPr>
        <w:spacing w:before="100" w:beforeAutospacing="1" w:after="100" w:afterAutospacing="1" w:line="560" w:lineRule="exact"/>
        <w:ind w:firstLine="640" w:firstLineChars="200"/>
        <w:contextualSpacing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（二）专业主要理论课程；</w:t>
      </w:r>
      <w:bookmarkStart w:id="2" w:name="_GoBack"/>
      <w:bookmarkEnd w:id="2"/>
    </w:p>
    <w:p w14:paraId="1823801E">
      <w:pPr>
        <w:spacing w:before="100" w:beforeAutospacing="1" w:after="100" w:afterAutospacing="1" w:line="560" w:lineRule="exact"/>
        <w:ind w:firstLine="640" w:firstLineChars="200"/>
        <w:contextualSpacing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（三）专业培养目标；</w:t>
      </w:r>
    </w:p>
    <w:p w14:paraId="742BA097">
      <w:pPr>
        <w:spacing w:before="100" w:beforeAutospacing="1" w:after="100" w:afterAutospacing="1" w:line="560" w:lineRule="exact"/>
        <w:ind w:firstLine="640" w:firstLineChars="200"/>
        <w:contextualSpacing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（四）专业实践教学体系；</w:t>
      </w:r>
    </w:p>
    <w:p w14:paraId="2E749EB4">
      <w:pPr>
        <w:spacing w:before="100" w:beforeAutospacing="1" w:after="100" w:afterAutospacing="1" w:line="560" w:lineRule="exact"/>
        <w:ind w:firstLine="640" w:firstLineChars="200"/>
        <w:contextualSpacing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（五）专业优势；</w:t>
      </w:r>
    </w:p>
    <w:p w14:paraId="32534F27">
      <w:pPr>
        <w:spacing w:before="100" w:beforeAutospacing="1" w:after="100" w:afterAutospacing="1" w:line="560" w:lineRule="exact"/>
        <w:ind w:firstLine="640" w:firstLineChars="200"/>
        <w:contextualSpacing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（六）专业建设预期成效。</w:t>
      </w:r>
    </w:p>
    <w:p w14:paraId="4C843EC5">
      <w:pPr>
        <w:spacing w:before="100" w:beforeAutospacing="1" w:after="100" w:afterAutospacing="1" w:line="560" w:lineRule="exact"/>
        <w:ind w:firstLine="640" w:firstLineChars="200"/>
        <w:contextualSpacing/>
        <w:rPr>
          <w:rFonts w:hint="eastAsia" w:ascii="仿宋_GB2312" w:hAnsi="黑体" w:eastAsia="仿宋_GB2312" w:cs="宋体"/>
          <w:sz w:val="32"/>
          <w:szCs w:val="32"/>
        </w:rPr>
      </w:pPr>
      <w:r>
        <w:rPr>
          <w:rFonts w:hint="eastAsia" w:ascii="仿宋_GB2312" w:hAnsi="黑体" w:eastAsia="仿宋_GB2312" w:cs="宋体"/>
          <w:sz w:val="32"/>
          <w:szCs w:val="32"/>
        </w:rPr>
        <w:t>2.课程建设实践教学方案设计</w:t>
      </w:r>
    </w:p>
    <w:p w14:paraId="5237EC21">
      <w:pPr>
        <w:spacing w:before="100" w:beforeAutospacing="1" w:after="100" w:afterAutospacing="1" w:line="560" w:lineRule="exact"/>
        <w:ind w:firstLine="640" w:firstLineChars="200"/>
        <w:contextualSpacing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（一）课程名称；</w:t>
      </w:r>
    </w:p>
    <w:p w14:paraId="36B45F59">
      <w:pPr>
        <w:spacing w:before="100" w:beforeAutospacing="1" w:after="100" w:afterAutospacing="1" w:line="560" w:lineRule="exact"/>
        <w:ind w:firstLine="640" w:firstLineChars="200"/>
        <w:contextualSpacing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（二）学分/学时；</w:t>
      </w:r>
    </w:p>
    <w:p w14:paraId="42D69E8E">
      <w:pPr>
        <w:spacing w:before="100" w:beforeAutospacing="1" w:after="100" w:afterAutospacing="1" w:line="560" w:lineRule="exact"/>
        <w:ind w:firstLine="640" w:firstLineChars="200"/>
        <w:contextualSpacing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（三）课程性质；</w:t>
      </w:r>
      <w:r>
        <w:rPr>
          <w:rFonts w:hint="eastAsia" w:ascii="仿宋_GB2312" w:eastAsia="仿宋_GB2312"/>
          <w:sz w:val="32"/>
          <w:szCs w:val="32"/>
        </w:rPr>
        <w:tab/>
      </w:r>
    </w:p>
    <w:p w14:paraId="321172B9">
      <w:pPr>
        <w:spacing w:before="100" w:beforeAutospacing="1" w:after="100" w:afterAutospacing="1" w:line="560" w:lineRule="exact"/>
        <w:ind w:firstLine="640" w:firstLineChars="200"/>
        <w:contextualSpacing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（四）授课对象；</w:t>
      </w:r>
    </w:p>
    <w:p w14:paraId="72D7A941">
      <w:pPr>
        <w:spacing w:before="100" w:beforeAutospacing="1" w:after="100" w:afterAutospacing="1" w:line="560" w:lineRule="exact"/>
        <w:ind w:firstLine="640" w:firstLineChars="200"/>
        <w:contextualSpacing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（五）预修要求。</w:t>
      </w:r>
      <w:r>
        <w:rPr>
          <w:rFonts w:hint="eastAsia" w:ascii="仿宋_GB2312" w:eastAsia="仿宋_GB2312"/>
          <w:sz w:val="32"/>
          <w:szCs w:val="32"/>
        </w:rPr>
        <w:tab/>
      </w:r>
    </w:p>
    <w:p w14:paraId="3885D187">
      <w:pPr>
        <w:spacing w:before="100" w:beforeAutospacing="1" w:after="100" w:afterAutospacing="1" w:line="560" w:lineRule="exact"/>
        <w:ind w:firstLine="643" w:firstLineChars="200"/>
        <w:contextualSpacing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注：</w:t>
      </w:r>
      <w:r>
        <w:rPr>
          <w:rFonts w:hint="eastAsia" w:ascii="仿宋_GB2312" w:eastAsia="仿宋_GB2312"/>
          <w:sz w:val="32"/>
          <w:szCs w:val="32"/>
        </w:rPr>
        <w:t>教学大纲内容包括课程介绍、教学目标、教学内容、考核方式、教学安排、课程评价、参考教材及相关资料等。</w:t>
      </w:r>
    </w:p>
    <w:p w14:paraId="08ACEAF8">
      <w:pPr>
        <w:spacing w:before="100" w:beforeAutospacing="1" w:after="100" w:afterAutospacing="1" w:line="560" w:lineRule="exact"/>
        <w:ind w:firstLine="640" w:firstLineChars="200"/>
        <w:contextualSpacing/>
        <w:rPr>
          <w:rFonts w:hint="eastAsia" w:ascii="仿宋_GB2312" w:hAnsi="黑体" w:eastAsia="仿宋_GB2312" w:cs="宋体"/>
          <w:sz w:val="32"/>
          <w:szCs w:val="32"/>
        </w:rPr>
      </w:pPr>
      <w:r>
        <w:rPr>
          <w:rFonts w:hint="eastAsia" w:ascii="仿宋_GB2312" w:hAnsi="黑体" w:eastAsia="仿宋_GB2312" w:cs="宋体"/>
          <w:sz w:val="32"/>
          <w:szCs w:val="32"/>
        </w:rPr>
        <w:t>3.配套实践教学方案设计</w:t>
      </w:r>
    </w:p>
    <w:p w14:paraId="54603185">
      <w:pPr>
        <w:spacing w:before="100" w:beforeAutospacing="1" w:after="100" w:afterAutospacing="1" w:line="560" w:lineRule="exact"/>
        <w:ind w:firstLine="640" w:firstLineChars="200"/>
        <w:contextualSpacing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包括但不限于：校企共建、产教融合、产业学院、校内实验实训基地、校外实习实训、校内大学生创新创业等。</w:t>
      </w:r>
    </w:p>
    <w:p w14:paraId="29538892">
      <w:pPr>
        <w:spacing w:before="100" w:beforeAutospacing="1" w:after="100" w:afterAutospacing="1" w:line="560" w:lineRule="exact"/>
        <w:ind w:firstLine="640" w:firstLineChars="200"/>
        <w:contextualSpacing/>
        <w:rPr>
          <w:rFonts w:hint="eastAsia" w:ascii="仿宋_GB2312" w:hAnsi="黑体" w:eastAsia="仿宋_GB2312" w:cs="宋体"/>
          <w:sz w:val="32"/>
          <w:szCs w:val="32"/>
        </w:rPr>
      </w:pPr>
      <w:r>
        <w:rPr>
          <w:rFonts w:hint="eastAsia" w:ascii="仿宋_GB2312" w:hAnsi="黑体" w:eastAsia="仿宋_GB2312" w:cs="宋体"/>
          <w:sz w:val="32"/>
          <w:szCs w:val="32"/>
        </w:rPr>
        <w:t>4.多媒体教学课件作品</w:t>
      </w:r>
    </w:p>
    <w:p w14:paraId="59EEC3E7">
      <w:pPr>
        <w:spacing w:before="100" w:beforeAutospacing="1" w:after="100" w:afterAutospacing="1" w:line="560" w:lineRule="exact"/>
        <w:ind w:firstLine="640" w:firstLineChars="200"/>
        <w:contextualSpacing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多媒体课件可以为1学时课程也可以为一门课程。参赛课件不限制作软件和制作工具，不限风格、形式。参赛的课件应为非正式出版物，课件教学内容50%以上为作者原创，课件引用的图文资料应注明来源。</w:t>
      </w:r>
    </w:p>
    <w:p w14:paraId="4B4B3C52">
      <w:pPr>
        <w:spacing w:before="100" w:beforeAutospacing="1" w:after="100" w:afterAutospacing="1" w:line="560" w:lineRule="exact"/>
        <w:ind w:firstLine="640" w:firstLineChars="200"/>
        <w:contextualSpacing/>
        <w:rPr>
          <w:rFonts w:hint="eastAsia" w:ascii="仿宋_GB2312" w:hAnsi="黑体" w:eastAsia="仿宋_GB2312" w:cs="宋体"/>
          <w:sz w:val="32"/>
          <w:szCs w:val="32"/>
        </w:rPr>
      </w:pPr>
      <w:r>
        <w:rPr>
          <w:rFonts w:hint="eastAsia" w:ascii="仿宋_GB2312" w:hAnsi="黑体" w:eastAsia="仿宋_GB2312" w:cs="宋体"/>
          <w:sz w:val="32"/>
          <w:szCs w:val="32"/>
        </w:rPr>
        <w:t>5.微课教学作品</w:t>
      </w:r>
    </w:p>
    <w:p w14:paraId="1266AA44">
      <w:pPr>
        <w:spacing w:before="100" w:beforeAutospacing="1" w:after="100" w:afterAutospacing="1" w:line="560" w:lineRule="exact"/>
        <w:ind w:firstLine="640" w:firstLineChars="200"/>
        <w:contextualSpacing/>
        <w:rPr>
          <w:rFonts w:hint="eastAsia" w:ascii="仿宋_GB2312" w:hAnsi="黑体" w:eastAsia="仿宋_GB2312" w:cs="宋体"/>
          <w:sz w:val="32"/>
          <w:szCs w:val="32"/>
        </w:rPr>
      </w:pPr>
      <w:r>
        <w:rPr>
          <w:rFonts w:hint="eastAsia" w:ascii="仿宋_GB2312" w:hAnsi="黑体" w:eastAsia="仿宋_GB2312" w:cs="宋体"/>
          <w:sz w:val="32"/>
          <w:szCs w:val="32"/>
        </w:rPr>
        <w:t>（一）</w:t>
      </w:r>
      <w:r>
        <w:rPr>
          <w:rFonts w:hint="eastAsia" w:ascii="仿宋_GB2312" w:eastAsia="仿宋_GB2312"/>
          <w:sz w:val="32"/>
          <w:szCs w:val="32"/>
        </w:rPr>
        <w:t>微课教学视频录制成时长6分钟≤微课≤10分钟。是单一有声视频文件，要求教学目标清晰、主题突出、内容完整、声画质量好。</w:t>
      </w:r>
    </w:p>
    <w:p w14:paraId="46C01BEF">
      <w:pPr>
        <w:spacing w:before="100" w:beforeAutospacing="1" w:after="100" w:afterAutospacing="1" w:line="560" w:lineRule="exact"/>
        <w:ind w:firstLine="640" w:firstLineChars="200"/>
        <w:contextualSpacing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（二）视频录制形式不限（不得使用摇臂、无人机等脱离课堂教学实际、片面追求拍摄效果的录制手段，拍摄机位不超过2个，不应影响正常教学秩序）。</w:t>
      </w:r>
    </w:p>
    <w:p w14:paraId="2B6633AC">
      <w:pPr>
        <w:spacing w:before="100" w:beforeAutospacing="1" w:after="100" w:afterAutospacing="1" w:line="560" w:lineRule="exact"/>
        <w:ind w:firstLine="640" w:firstLineChars="200"/>
        <w:contextualSpacing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（三）主讲教师必须出镜，如有学生的镜头，须告知学生可能出现在视频中，此视频会公开。</w:t>
      </w:r>
    </w:p>
    <w:p w14:paraId="29E0B3B7">
      <w:pPr>
        <w:spacing w:before="100" w:beforeAutospacing="1" w:after="100" w:afterAutospacing="1" w:line="560" w:lineRule="exact"/>
        <w:ind w:firstLine="640" w:firstLineChars="200"/>
        <w:contextualSpacing/>
        <w:rPr>
          <w:rFonts w:ascii="仿宋_GB2312" w:eastAsia="仿宋_GB2312"/>
          <w:spacing w:val="-6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（四）</w:t>
      </w:r>
      <w:r>
        <w:rPr>
          <w:rFonts w:hint="eastAsia" w:ascii="仿宋_GB2312" w:eastAsia="仿宋_GB2312"/>
          <w:spacing w:val="-6"/>
          <w:sz w:val="32"/>
          <w:szCs w:val="32"/>
        </w:rPr>
        <w:t>能够体现课程教学创新，不允许配音，不得出现画中画。</w:t>
      </w:r>
    </w:p>
    <w:p w14:paraId="50A06368">
      <w:pPr>
        <w:spacing w:before="100" w:beforeAutospacing="1" w:after="100" w:afterAutospacing="1" w:line="560" w:lineRule="exact"/>
        <w:ind w:firstLine="616" w:firstLineChars="200"/>
        <w:contextualSpacing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pacing w:val="-6"/>
          <w:sz w:val="32"/>
          <w:szCs w:val="32"/>
        </w:rPr>
        <w:t>（五）</w:t>
      </w:r>
      <w:r>
        <w:rPr>
          <w:rFonts w:hint="eastAsia" w:ascii="仿宋_GB2312" w:eastAsia="仿宋_GB2312"/>
          <w:sz w:val="32"/>
          <w:szCs w:val="32"/>
        </w:rPr>
        <w:t>视频文件采用MP4格式，分辨率720P或1080P，每个视频文件大小不超过300MB，图像清晰稳定，声音清楚。</w:t>
      </w:r>
    </w:p>
    <w:p w14:paraId="29977D00">
      <w:pPr>
        <w:spacing w:before="100" w:beforeAutospacing="1" w:after="100" w:afterAutospacing="1" w:line="560" w:lineRule="exact"/>
        <w:ind w:firstLine="640" w:firstLineChars="200"/>
        <w:contextualSpacing/>
        <w:rPr>
          <w:rFonts w:hint="eastAsia" w:ascii="仿宋_GB2312" w:hAnsi="黑体" w:eastAsia="仿宋_GB2312" w:cs="宋体"/>
          <w:sz w:val="32"/>
          <w:szCs w:val="32"/>
        </w:rPr>
      </w:pPr>
      <w:r>
        <w:rPr>
          <w:rFonts w:hint="eastAsia" w:ascii="仿宋_GB2312" w:hAnsi="黑体" w:eastAsia="仿宋_GB2312" w:cs="宋体"/>
          <w:sz w:val="32"/>
          <w:szCs w:val="32"/>
        </w:rPr>
        <w:t>6.教学软件作品</w:t>
      </w:r>
    </w:p>
    <w:p w14:paraId="45764ECE">
      <w:pPr>
        <w:spacing w:before="100" w:beforeAutospacing="1" w:after="100" w:afterAutospacing="1" w:line="560" w:lineRule="exact"/>
        <w:ind w:firstLine="640" w:firstLineChars="200"/>
        <w:contextualSpacing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（一）软著知识产权（如有，提供扫描件）</w:t>
      </w:r>
    </w:p>
    <w:p w14:paraId="05D0A27A">
      <w:pPr>
        <w:spacing w:before="100" w:beforeAutospacing="1" w:after="100" w:afterAutospacing="1" w:line="560" w:lineRule="exact"/>
        <w:ind w:firstLine="640" w:firstLineChars="200"/>
        <w:contextualSpacing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（二）软件使用或操作方法（含：实验原理）：有效网址链接；网络、设备要求、操作系统要求等；</w:t>
      </w:r>
    </w:p>
    <w:p w14:paraId="2BA7EEAB">
      <w:pPr>
        <w:spacing w:before="100" w:beforeAutospacing="1" w:after="100" w:afterAutospacing="1" w:line="560" w:lineRule="exact"/>
        <w:ind w:firstLine="640" w:firstLineChars="200"/>
        <w:contextualSpacing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（三）系统架构简要说明：开发技术，如：vr、ar、3d；开发工具，Adobe flash、unity3d、Maya等；运行环境。</w:t>
      </w:r>
    </w:p>
    <w:p w14:paraId="7C51C103">
      <w:pPr>
        <w:spacing w:before="100" w:beforeAutospacing="1" w:after="100" w:afterAutospacing="1" w:line="560" w:lineRule="exact"/>
        <w:ind w:firstLine="643" w:firstLineChars="200"/>
        <w:contextualSpacing/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六、子项目评分标准</w:t>
      </w:r>
    </w:p>
    <w:p w14:paraId="7CF6CAF6">
      <w:pPr>
        <w:spacing w:before="100" w:beforeAutospacing="1" w:after="100" w:afterAutospacing="1" w:line="560" w:lineRule="exact"/>
        <w:ind w:firstLine="640" w:firstLineChars="200"/>
        <w:contextualSpacing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黑体" w:eastAsia="仿宋_GB2312" w:cs="宋体"/>
          <w:sz w:val="32"/>
          <w:szCs w:val="32"/>
        </w:rPr>
        <w:t>1.专业建设整体实践教学方案设计作品评审标准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1"/>
        <w:gridCol w:w="1385"/>
        <w:gridCol w:w="6212"/>
      </w:tblGrid>
      <w:tr w14:paraId="79D22D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974F4E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黑体_GBK" w:hAnsi="黑体" w:eastAsia="方正黑体_GBK"/>
                <w:kern w:val="0"/>
              </w:rPr>
            </w:pPr>
            <w:r>
              <w:rPr>
                <w:rFonts w:hint="eastAsia" w:ascii="方正黑体_GBK" w:hAnsi="黑体" w:eastAsia="方正黑体_GBK" w:cs="宋体"/>
                <w:kern w:val="0"/>
              </w:rPr>
              <w:t>一级指标</w:t>
            </w: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6994DC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黑体_GBK" w:hAnsi="黑体" w:eastAsia="方正黑体_GBK"/>
                <w:kern w:val="0"/>
              </w:rPr>
            </w:pPr>
            <w:r>
              <w:rPr>
                <w:rFonts w:hint="eastAsia" w:ascii="方正黑体_GBK" w:hAnsi="黑体" w:eastAsia="方正黑体_GBK" w:cs="宋体"/>
                <w:kern w:val="0"/>
              </w:rPr>
              <w:t>二级指标</w:t>
            </w:r>
          </w:p>
        </w:tc>
        <w:tc>
          <w:tcPr>
            <w:tcW w:w="6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3BBA13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黑体_GBK" w:hAnsi="黑体" w:eastAsia="方正黑体_GBK"/>
                <w:kern w:val="0"/>
              </w:rPr>
            </w:pPr>
            <w:r>
              <w:rPr>
                <w:rFonts w:hint="eastAsia" w:ascii="方正黑体_GBK" w:hAnsi="黑体" w:eastAsia="方正黑体_GBK" w:cs="宋体"/>
                <w:kern w:val="0"/>
              </w:rPr>
              <w:t>指标说明</w:t>
            </w:r>
          </w:p>
        </w:tc>
      </w:tr>
      <w:tr w14:paraId="031B02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25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CE4E522">
            <w:pPr>
              <w:widowControl/>
              <w:spacing w:line="300" w:lineRule="exact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方案目标</w:t>
            </w:r>
          </w:p>
          <w:p w14:paraId="6D19C3E9">
            <w:pPr>
              <w:widowControl/>
              <w:spacing w:line="300" w:lineRule="exact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（</w:t>
            </w:r>
            <w:r>
              <w:rPr>
                <w:rFonts w:ascii="方正仿宋_GBK" w:hAnsi="黑体" w:eastAsia="方正仿宋_GBK"/>
                <w:b/>
                <w:bCs/>
                <w:kern w:val="0"/>
              </w:rPr>
              <w:t>20</w:t>
            </w: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分）</w:t>
            </w: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92162D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指导思想</w:t>
            </w:r>
          </w:p>
          <w:p w14:paraId="001614AA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（5分）</w:t>
            </w:r>
          </w:p>
        </w:tc>
        <w:tc>
          <w:tcPr>
            <w:tcW w:w="6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D0C368">
            <w:pPr>
              <w:widowControl/>
              <w:spacing w:line="300" w:lineRule="exact"/>
              <w:ind w:firstLine="25" w:firstLineChars="12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指导思想明确，按照人才培养方案的总体要求，以社会需求为导向，以培养学生的创新精神为主线，整合各个实践教学环节，积极构建分类指导、层次分明、相对独立的开放实践教学体系。</w:t>
            </w:r>
          </w:p>
        </w:tc>
      </w:tr>
      <w:tr w14:paraId="1A7735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  <w:jc w:val="center"/>
        </w:trPr>
        <w:tc>
          <w:tcPr>
            <w:tcW w:w="125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44DF30ED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4D91B4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建设定位</w:t>
            </w:r>
          </w:p>
          <w:p w14:paraId="643E4A6C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（5分）</w:t>
            </w:r>
          </w:p>
        </w:tc>
        <w:tc>
          <w:tcPr>
            <w:tcW w:w="6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2BD6D3">
            <w:pPr>
              <w:widowControl/>
              <w:spacing w:line="300" w:lineRule="exact"/>
              <w:ind w:firstLine="25" w:firstLineChars="12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目标定位准确，与专业人才培养方案完全相符合，与学校办学定位吻合，可操作性强，能满足专业发展和社会发展的需要。</w:t>
            </w:r>
          </w:p>
        </w:tc>
      </w:tr>
      <w:tr w14:paraId="1DEEA2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  <w:jc w:val="center"/>
        </w:trPr>
        <w:tc>
          <w:tcPr>
            <w:tcW w:w="125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9B4B1ED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140CCE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目标思路</w:t>
            </w:r>
          </w:p>
          <w:p w14:paraId="6D18584D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（</w:t>
            </w:r>
            <w:r>
              <w:rPr>
                <w:rFonts w:ascii="方正仿宋_GBK" w:hAnsi="黑体" w:eastAsia="方正仿宋_GBK"/>
                <w:kern w:val="0"/>
              </w:rPr>
              <w:t>10</w:t>
            </w:r>
            <w:r>
              <w:rPr>
                <w:rFonts w:hint="eastAsia" w:ascii="方正仿宋_GBK" w:hAnsi="黑体" w:eastAsia="方正仿宋_GBK"/>
                <w:kern w:val="0"/>
              </w:rPr>
              <w:t>分）</w:t>
            </w:r>
          </w:p>
        </w:tc>
        <w:tc>
          <w:tcPr>
            <w:tcW w:w="6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87367F">
            <w:pPr>
              <w:widowControl/>
              <w:spacing w:line="300" w:lineRule="exact"/>
              <w:ind w:firstLine="25" w:firstLineChars="12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实践教学体系思路清晰、规划合理、方案具体、突出应用，完全适用于学生获取实践经验、形成应用能力。</w:t>
            </w:r>
          </w:p>
        </w:tc>
      </w:tr>
      <w:tr w14:paraId="7EA756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2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4302B8">
            <w:pPr>
              <w:widowControl/>
              <w:spacing w:line="300" w:lineRule="exact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方案</w:t>
            </w:r>
          </w:p>
          <w:p w14:paraId="0E4741F9">
            <w:pPr>
              <w:widowControl/>
              <w:spacing w:line="300" w:lineRule="exact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内容体系</w:t>
            </w:r>
          </w:p>
          <w:p w14:paraId="36A0FD4A">
            <w:pPr>
              <w:widowControl/>
              <w:spacing w:line="300" w:lineRule="exact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（2</w:t>
            </w:r>
            <w:r>
              <w:rPr>
                <w:rFonts w:ascii="方正仿宋_GBK" w:hAnsi="黑体" w:eastAsia="方正仿宋_GBK"/>
                <w:b/>
                <w:bCs/>
                <w:kern w:val="0"/>
              </w:rPr>
              <w:t>5</w:t>
            </w: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分）</w:t>
            </w: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BDD6DD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内容选择</w:t>
            </w:r>
          </w:p>
          <w:p w14:paraId="494A9C35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（</w:t>
            </w:r>
            <w:r>
              <w:rPr>
                <w:rFonts w:ascii="方正仿宋_GBK" w:hAnsi="黑体" w:eastAsia="方正仿宋_GBK"/>
                <w:kern w:val="0"/>
              </w:rPr>
              <w:t>10</w:t>
            </w:r>
            <w:r>
              <w:rPr>
                <w:rFonts w:hint="eastAsia" w:ascii="方正仿宋_GBK" w:hAnsi="黑体" w:eastAsia="方正仿宋_GBK"/>
                <w:kern w:val="0"/>
              </w:rPr>
              <w:t>分）</w:t>
            </w:r>
          </w:p>
        </w:tc>
        <w:tc>
          <w:tcPr>
            <w:tcW w:w="6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17BD28">
            <w:pPr>
              <w:widowControl/>
              <w:spacing w:line="300" w:lineRule="exact"/>
              <w:ind w:firstLine="25" w:firstLineChars="12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实践教学内容完善，更新及时，体系设计科学合理，有培养学生创新意识、创新能力和实践能力的培养方案和措施。</w:t>
            </w:r>
          </w:p>
        </w:tc>
      </w:tr>
      <w:tr w14:paraId="21A0CB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12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698BDB3">
            <w:pPr>
              <w:widowControl/>
              <w:spacing w:line="300" w:lineRule="exact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732359">
            <w:pPr>
              <w:widowControl/>
              <w:spacing w:line="300" w:lineRule="exact"/>
              <w:ind w:firstLine="26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  <w:sz w:val="22"/>
                <w:szCs w:val="22"/>
              </w:rPr>
              <w:t>方法与手段</w:t>
            </w:r>
          </w:p>
          <w:p w14:paraId="5551FCFE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 w:cs="宋体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（</w:t>
            </w:r>
            <w:r>
              <w:rPr>
                <w:rFonts w:ascii="方正仿宋_GBK" w:hAnsi="黑体" w:eastAsia="方正仿宋_GBK"/>
                <w:kern w:val="0"/>
              </w:rPr>
              <w:t>10</w:t>
            </w:r>
            <w:r>
              <w:rPr>
                <w:rFonts w:hint="eastAsia" w:ascii="方正仿宋_GBK" w:hAnsi="黑体" w:eastAsia="方正仿宋_GBK"/>
                <w:kern w:val="0"/>
              </w:rPr>
              <w:t>分）</w:t>
            </w:r>
          </w:p>
        </w:tc>
        <w:tc>
          <w:tcPr>
            <w:tcW w:w="6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E853C3">
            <w:pPr>
              <w:widowControl/>
              <w:spacing w:line="300" w:lineRule="exact"/>
              <w:ind w:firstLine="25" w:firstLineChars="12"/>
              <w:rPr>
                <w:rFonts w:hint="eastAsia" w:ascii="方正仿宋_GBK" w:hAnsi="黑体" w:eastAsia="方正仿宋_GBK" w:cs="宋体"/>
                <w:kern w:val="0"/>
              </w:rPr>
            </w:pPr>
            <w:r>
              <w:rPr>
                <w:rFonts w:hint="eastAsia" w:ascii="方正仿宋_GBK" w:hAnsi="黑体" w:eastAsia="方正仿宋_GBK" w:cs="宋体"/>
                <w:kern w:val="0"/>
              </w:rPr>
              <w:t>全面改进实践教学方法，建立以学生为中心的实践教学模式，形成以自主式、合作式、研究式为主的学习方式，</w:t>
            </w:r>
            <w:r>
              <w:rPr>
                <w:rFonts w:hint="eastAsia" w:ascii="方正仿宋_GBK" w:hAnsi="黑体" w:eastAsia="方正仿宋_GBK"/>
                <w:kern w:val="0"/>
              </w:rPr>
              <w:t>充分利用现代实践教学手段，引入云班课、雨课堂、学习通等现代技术，融合多种方式辅助实践教学。</w:t>
            </w:r>
          </w:p>
        </w:tc>
      </w:tr>
      <w:tr w14:paraId="5BBDC8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  <w:jc w:val="center"/>
        </w:trPr>
        <w:tc>
          <w:tcPr>
            <w:tcW w:w="12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2DBF797">
            <w:pPr>
              <w:widowControl/>
              <w:spacing w:line="300" w:lineRule="exact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B404AA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实践考核</w:t>
            </w:r>
          </w:p>
          <w:p w14:paraId="3EB32D5A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（5分）</w:t>
            </w:r>
          </w:p>
        </w:tc>
        <w:tc>
          <w:tcPr>
            <w:tcW w:w="6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7DA518">
            <w:pPr>
              <w:widowControl/>
              <w:spacing w:line="300" w:lineRule="exact"/>
              <w:ind w:firstLine="25" w:firstLineChars="12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设计多元实践考核方法，统筹考核实践过程与实践结果，激发学生实践兴趣，提高实践能力。</w:t>
            </w:r>
          </w:p>
        </w:tc>
      </w:tr>
      <w:tr w14:paraId="5C3A12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2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F3FFCB">
            <w:pPr>
              <w:widowControl/>
              <w:spacing w:line="300" w:lineRule="exact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方案</w:t>
            </w:r>
          </w:p>
          <w:p w14:paraId="07194177">
            <w:pPr>
              <w:widowControl/>
              <w:spacing w:line="300" w:lineRule="exact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条件体系</w:t>
            </w:r>
          </w:p>
          <w:p w14:paraId="69FC0466">
            <w:pPr>
              <w:widowControl/>
              <w:spacing w:line="300" w:lineRule="exact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（</w:t>
            </w:r>
            <w:r>
              <w:rPr>
                <w:rFonts w:ascii="方正仿宋_GBK" w:hAnsi="黑体" w:eastAsia="方正仿宋_GBK"/>
                <w:b/>
                <w:bCs/>
                <w:kern w:val="0"/>
              </w:rPr>
              <w:t>15</w:t>
            </w: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分）</w:t>
            </w: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0649EA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师资队伍</w:t>
            </w:r>
          </w:p>
          <w:p w14:paraId="0439BC44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（5分）</w:t>
            </w:r>
          </w:p>
        </w:tc>
        <w:tc>
          <w:tcPr>
            <w:tcW w:w="6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C1357E">
            <w:pPr>
              <w:widowControl/>
              <w:spacing w:line="300" w:lineRule="exact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重视实践教学队伍建设，规划科学，能引导和激励高水平教师积极投入实践教学；实践教学队伍培养培训制度健全落实，富有成效。</w:t>
            </w:r>
          </w:p>
        </w:tc>
      </w:tr>
      <w:tr w14:paraId="10AFB4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  <w:jc w:val="center"/>
        </w:trPr>
        <w:tc>
          <w:tcPr>
            <w:tcW w:w="12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257E484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DD0F60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 w:cs="宋体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 w:cs="宋体"/>
                <w:b/>
                <w:bCs/>
                <w:kern w:val="0"/>
              </w:rPr>
              <w:t>实践平台</w:t>
            </w:r>
          </w:p>
          <w:p w14:paraId="293C2157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 w:cs="宋体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（5分）</w:t>
            </w:r>
          </w:p>
        </w:tc>
        <w:tc>
          <w:tcPr>
            <w:tcW w:w="6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172F17">
            <w:pPr>
              <w:widowControl/>
              <w:spacing w:line="300" w:lineRule="exact"/>
              <w:ind w:firstLine="25" w:firstLineChars="12"/>
              <w:rPr>
                <w:rFonts w:hint="eastAsia" w:ascii="方正仿宋_GBK" w:hAnsi="黑体" w:eastAsia="方正仿宋_GBK" w:cs="宋体"/>
                <w:kern w:val="0"/>
              </w:rPr>
            </w:pPr>
            <w:r>
              <w:rPr>
                <w:rFonts w:hint="eastAsia" w:ascii="方正仿宋_GBK" w:hAnsi="黑体" w:eastAsia="方正仿宋_GBK" w:cs="宋体"/>
                <w:kern w:val="0"/>
              </w:rPr>
              <w:t>网络化实践教学和实践教学管理信息平台完善，具有丰富的网络实践教学资源，实现网上辅助教学和网络化、智能化管理。</w:t>
            </w:r>
          </w:p>
        </w:tc>
      </w:tr>
      <w:tr w14:paraId="00532A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12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B3A9373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5073C2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实践基地</w:t>
            </w:r>
          </w:p>
          <w:p w14:paraId="2B5FF716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（5分）</w:t>
            </w:r>
          </w:p>
        </w:tc>
        <w:tc>
          <w:tcPr>
            <w:tcW w:w="6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6AB5B1">
            <w:pPr>
              <w:widowControl/>
              <w:spacing w:line="300" w:lineRule="exact"/>
              <w:ind w:firstLine="25" w:firstLineChars="12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校内外实践教学基地完善，设施能满足因材施教的实践教学要求；有明确的、切实可行的建设规划，基地管理规范。</w:t>
            </w:r>
          </w:p>
        </w:tc>
      </w:tr>
      <w:tr w14:paraId="4A8B14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  <w:jc w:val="center"/>
        </w:trPr>
        <w:tc>
          <w:tcPr>
            <w:tcW w:w="12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391844">
            <w:pPr>
              <w:widowControl/>
              <w:spacing w:line="300" w:lineRule="exact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方案</w:t>
            </w:r>
          </w:p>
          <w:p w14:paraId="05E30810">
            <w:pPr>
              <w:widowControl/>
              <w:spacing w:line="300" w:lineRule="exact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保障体系</w:t>
            </w:r>
          </w:p>
          <w:p w14:paraId="406E8874">
            <w:pPr>
              <w:widowControl/>
              <w:spacing w:line="300" w:lineRule="exact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（</w:t>
            </w:r>
            <w:r>
              <w:rPr>
                <w:rFonts w:ascii="方正仿宋_GBK" w:hAnsi="黑体" w:eastAsia="方正仿宋_GBK"/>
                <w:b/>
                <w:bCs/>
                <w:kern w:val="0"/>
              </w:rPr>
              <w:t>5</w:t>
            </w: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分）</w:t>
            </w: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33249C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组织保障</w:t>
            </w:r>
          </w:p>
          <w:p w14:paraId="00198DD3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（</w:t>
            </w:r>
            <w:r>
              <w:rPr>
                <w:rFonts w:ascii="方正仿宋_GBK" w:hAnsi="黑体" w:eastAsia="方正仿宋_GBK"/>
                <w:kern w:val="0"/>
              </w:rPr>
              <w:t>2</w:t>
            </w:r>
            <w:r>
              <w:rPr>
                <w:rFonts w:hint="eastAsia" w:ascii="方正仿宋_GBK" w:hAnsi="黑体" w:eastAsia="方正仿宋_GBK"/>
                <w:kern w:val="0"/>
              </w:rPr>
              <w:t>分）</w:t>
            </w:r>
          </w:p>
        </w:tc>
        <w:tc>
          <w:tcPr>
            <w:tcW w:w="6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9359B6">
            <w:pPr>
              <w:widowControl/>
              <w:spacing w:line="300" w:lineRule="exact"/>
              <w:ind w:firstLine="25" w:firstLineChars="12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院（系）部重视实践教学工作，组建实践教学工作领导小组，检查和督导实践教学工作，设计了形式多样、富有成效的实践教学活动。</w:t>
            </w:r>
          </w:p>
        </w:tc>
      </w:tr>
      <w:tr w14:paraId="72F04B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  <w:jc w:val="center"/>
        </w:trPr>
        <w:tc>
          <w:tcPr>
            <w:tcW w:w="12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AF6A9F">
            <w:pPr>
              <w:widowControl/>
              <w:spacing w:line="300" w:lineRule="exact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93A49E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制度保障</w:t>
            </w:r>
          </w:p>
          <w:p w14:paraId="0B6E2A62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（</w:t>
            </w:r>
            <w:r>
              <w:rPr>
                <w:rFonts w:ascii="方正仿宋_GBK" w:hAnsi="黑体" w:eastAsia="方正仿宋_GBK"/>
                <w:kern w:val="0"/>
              </w:rPr>
              <w:t>1</w:t>
            </w:r>
            <w:r>
              <w:rPr>
                <w:rFonts w:hint="eastAsia" w:ascii="方正仿宋_GBK" w:hAnsi="黑体" w:eastAsia="方正仿宋_GBK"/>
                <w:kern w:val="0"/>
              </w:rPr>
              <w:t>分）</w:t>
            </w:r>
          </w:p>
        </w:tc>
        <w:tc>
          <w:tcPr>
            <w:tcW w:w="6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A201AF">
            <w:pPr>
              <w:widowControl/>
              <w:spacing w:line="300" w:lineRule="exact"/>
              <w:ind w:firstLine="25" w:firstLineChars="12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有关实践教学管理文件齐全，制定了符合人才培养的专业实践教学计划、教学标准、教学任务书、考核办法、实践教学总结等。</w:t>
            </w:r>
          </w:p>
        </w:tc>
      </w:tr>
      <w:tr w14:paraId="5E0390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2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430012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 w:cs="宋体"/>
                <w:b/>
                <w:bCs/>
                <w:kern w:val="0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D605C6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 w:cs="宋体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 w:cs="宋体"/>
                <w:b/>
                <w:bCs/>
                <w:kern w:val="0"/>
              </w:rPr>
              <w:t>运行保障</w:t>
            </w:r>
          </w:p>
          <w:p w14:paraId="4AD7C403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 w:cs="宋体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（</w:t>
            </w:r>
            <w:r>
              <w:rPr>
                <w:rFonts w:ascii="方正仿宋_GBK" w:hAnsi="黑体" w:eastAsia="方正仿宋_GBK"/>
                <w:kern w:val="0"/>
              </w:rPr>
              <w:t>2</w:t>
            </w:r>
            <w:r>
              <w:rPr>
                <w:rFonts w:hint="eastAsia" w:ascii="方正仿宋_GBK" w:hAnsi="黑体" w:eastAsia="方正仿宋_GBK"/>
                <w:kern w:val="0"/>
              </w:rPr>
              <w:t>分）</w:t>
            </w:r>
          </w:p>
        </w:tc>
        <w:tc>
          <w:tcPr>
            <w:tcW w:w="6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304049">
            <w:pPr>
              <w:widowControl/>
              <w:spacing w:line="300" w:lineRule="exact"/>
              <w:ind w:firstLine="25" w:firstLineChars="12"/>
              <w:rPr>
                <w:rFonts w:hint="eastAsia" w:ascii="方正仿宋_GBK" w:hAnsi="黑体" w:eastAsia="方正仿宋_GBK" w:cs="宋体"/>
                <w:kern w:val="0"/>
              </w:rPr>
            </w:pPr>
            <w:r>
              <w:rPr>
                <w:rFonts w:hint="eastAsia" w:ascii="方正仿宋_GBK" w:hAnsi="黑体" w:eastAsia="方正仿宋_GBK" w:cs="宋体"/>
                <w:kern w:val="0"/>
              </w:rPr>
              <w:t>实践教学的内容严格按培养方案、实践教学标准和教学任务书进行；</w:t>
            </w:r>
            <w:r>
              <w:rPr>
                <w:rFonts w:hint="eastAsia" w:ascii="方正仿宋_GBK" w:hAnsi="黑体" w:eastAsia="方正仿宋_GBK"/>
                <w:kern w:val="0"/>
              </w:rPr>
              <w:t>有长期稳定的实践、实训、实习基地，实习条件能满足实习要求，时间有保证，措施完善。</w:t>
            </w:r>
          </w:p>
        </w:tc>
      </w:tr>
      <w:tr w14:paraId="67169B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  <w:jc w:val="center"/>
        </w:trPr>
        <w:tc>
          <w:tcPr>
            <w:tcW w:w="125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EC19865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方案</w:t>
            </w:r>
          </w:p>
          <w:p w14:paraId="49F1C421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预期成效</w:t>
            </w:r>
          </w:p>
          <w:p w14:paraId="785D502C">
            <w:pPr>
              <w:widowControl/>
              <w:spacing w:line="300" w:lineRule="exact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（</w:t>
            </w:r>
            <w:r>
              <w:rPr>
                <w:rFonts w:ascii="方正仿宋_GBK" w:hAnsi="黑体" w:eastAsia="方正仿宋_GBK"/>
                <w:b/>
                <w:bCs/>
                <w:kern w:val="0"/>
              </w:rPr>
              <w:t>15</w:t>
            </w: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分）</w:t>
            </w: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751C25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目标达成</w:t>
            </w:r>
          </w:p>
          <w:p w14:paraId="1E43BA16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（5分）</w:t>
            </w:r>
          </w:p>
        </w:tc>
        <w:tc>
          <w:tcPr>
            <w:tcW w:w="6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53C153">
            <w:pPr>
              <w:widowControl/>
              <w:spacing w:line="300" w:lineRule="exact"/>
              <w:ind w:firstLine="25" w:firstLineChars="12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ascii="方正仿宋_GBK" w:hAnsi="黑体" w:eastAsia="方正仿宋_GBK"/>
                <w:kern w:val="0"/>
              </w:rPr>
              <w:t>覆盖专业所有职业岗位技能训练及应用能力培养要求</w:t>
            </w:r>
            <w:r>
              <w:rPr>
                <w:rFonts w:hint="eastAsia" w:ascii="方正仿宋_GBK" w:hAnsi="黑体" w:eastAsia="方正仿宋_GBK"/>
                <w:kern w:val="0"/>
              </w:rPr>
              <w:t>，</w:t>
            </w:r>
            <w:r>
              <w:rPr>
                <w:rFonts w:ascii="方正仿宋_GBK" w:hAnsi="黑体" w:eastAsia="方正仿宋_GBK"/>
                <w:kern w:val="0"/>
              </w:rPr>
              <w:t>学生实践兴趣浓厚，对实践教学评价总体优</w:t>
            </w:r>
            <w:r>
              <w:rPr>
                <w:rFonts w:hint="eastAsia" w:ascii="方正仿宋_GBK" w:hAnsi="黑体" w:eastAsia="方正仿宋_GBK"/>
                <w:kern w:val="0"/>
              </w:rPr>
              <w:t>。</w:t>
            </w:r>
          </w:p>
        </w:tc>
      </w:tr>
      <w:tr w14:paraId="7008A1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  <w:jc w:val="center"/>
        </w:trPr>
        <w:tc>
          <w:tcPr>
            <w:tcW w:w="125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055BA2F6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03A7E9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人才培养</w:t>
            </w:r>
          </w:p>
          <w:p w14:paraId="232621B7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（5分）</w:t>
            </w:r>
          </w:p>
        </w:tc>
        <w:tc>
          <w:tcPr>
            <w:tcW w:w="6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0D6D87">
            <w:pPr>
              <w:widowControl/>
              <w:spacing w:line="300" w:lineRule="exact"/>
              <w:ind w:firstLine="25" w:firstLineChars="12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学生创新实践成绩突出，具有较强的动手能力和实际操作能力，</w:t>
            </w:r>
            <w:r>
              <w:rPr>
                <w:rFonts w:ascii="方正仿宋_GBK" w:hAnsi="黑体" w:eastAsia="方正仿宋_GBK"/>
                <w:kern w:val="0"/>
              </w:rPr>
              <w:t>满足上岗基本要求</w:t>
            </w:r>
            <w:r>
              <w:rPr>
                <w:rFonts w:hint="eastAsia" w:ascii="方正仿宋_GBK" w:hAnsi="黑体" w:eastAsia="方正仿宋_GBK"/>
                <w:kern w:val="0"/>
              </w:rPr>
              <w:t>。</w:t>
            </w:r>
          </w:p>
        </w:tc>
      </w:tr>
      <w:tr w14:paraId="00DD4D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  <w:jc w:val="center"/>
        </w:trPr>
        <w:tc>
          <w:tcPr>
            <w:tcW w:w="125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DB1B2AD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F9EF47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示范辐射</w:t>
            </w:r>
          </w:p>
          <w:p w14:paraId="3C1AD057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（5分）</w:t>
            </w:r>
          </w:p>
        </w:tc>
        <w:tc>
          <w:tcPr>
            <w:tcW w:w="6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16D261">
            <w:pPr>
              <w:widowControl/>
              <w:spacing w:line="300" w:lineRule="exact"/>
              <w:ind w:firstLine="25" w:firstLineChars="12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专业实践教学预期成果示范辐射作用成效显著，在省内或区域内有较大影响。</w:t>
            </w:r>
          </w:p>
        </w:tc>
      </w:tr>
      <w:tr w14:paraId="7C6634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  <w:jc w:val="center"/>
        </w:trPr>
        <w:tc>
          <w:tcPr>
            <w:tcW w:w="125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E65A28A">
            <w:pPr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其他</w:t>
            </w:r>
          </w:p>
          <w:p w14:paraId="5003DD3A">
            <w:pPr>
              <w:spacing w:line="300" w:lineRule="exact"/>
              <w:ind w:firstLine="25" w:firstLineChars="12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（</w:t>
            </w:r>
            <w:r>
              <w:rPr>
                <w:rFonts w:ascii="方正仿宋_GBK" w:hAnsi="黑体" w:eastAsia="方正仿宋_GBK"/>
                <w:b/>
                <w:bCs/>
                <w:kern w:val="0"/>
              </w:rPr>
              <w:t>20</w:t>
            </w: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分）</w:t>
            </w: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3FF45A">
            <w:pPr>
              <w:widowControl/>
              <w:spacing w:line="300" w:lineRule="exact"/>
              <w:ind w:firstLine="26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  <w:sz w:val="22"/>
                <w:szCs w:val="22"/>
              </w:rPr>
              <w:t>优势与特色</w:t>
            </w:r>
          </w:p>
          <w:p w14:paraId="638C2BFC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（</w:t>
            </w:r>
            <w:r>
              <w:rPr>
                <w:rFonts w:ascii="方正仿宋_GBK" w:hAnsi="黑体" w:eastAsia="方正仿宋_GBK"/>
                <w:kern w:val="0"/>
              </w:rPr>
              <w:t>10</w:t>
            </w:r>
            <w:r>
              <w:rPr>
                <w:rFonts w:hint="eastAsia" w:ascii="方正仿宋_GBK" w:hAnsi="黑体" w:eastAsia="方正仿宋_GBK"/>
                <w:kern w:val="0"/>
              </w:rPr>
              <w:t>分）</w:t>
            </w:r>
          </w:p>
        </w:tc>
        <w:tc>
          <w:tcPr>
            <w:tcW w:w="6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0AA6C0">
            <w:pPr>
              <w:widowControl/>
              <w:spacing w:line="300" w:lineRule="exact"/>
              <w:ind w:firstLine="25" w:firstLineChars="12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在长期办学过程中积淀形成的本专业特有的，优于其他学校同类专业的优势与特色，专业达成度高，得到社会认可。</w:t>
            </w:r>
          </w:p>
        </w:tc>
      </w:tr>
      <w:tr w14:paraId="646310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  <w:jc w:val="center"/>
        </w:trPr>
        <w:tc>
          <w:tcPr>
            <w:tcW w:w="125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90E91CD">
            <w:pPr>
              <w:widowControl/>
              <w:spacing w:line="300" w:lineRule="exact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58AFA9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方案创新</w:t>
            </w:r>
          </w:p>
          <w:p w14:paraId="7310E475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（5分）</w:t>
            </w:r>
          </w:p>
        </w:tc>
        <w:tc>
          <w:tcPr>
            <w:tcW w:w="6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4F6537">
            <w:pPr>
              <w:widowControl/>
              <w:spacing w:line="300" w:lineRule="exact"/>
              <w:ind w:firstLine="25" w:firstLineChars="12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方案在设计、论证、制定和实施等方面有相应的创新和发展。</w:t>
            </w:r>
          </w:p>
        </w:tc>
      </w:tr>
      <w:tr w14:paraId="499B6D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  <w:jc w:val="center"/>
        </w:trPr>
        <w:tc>
          <w:tcPr>
            <w:tcW w:w="125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965A0CA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94FE36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文本规范</w:t>
            </w:r>
          </w:p>
          <w:p w14:paraId="370D8115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（5分）</w:t>
            </w:r>
          </w:p>
        </w:tc>
        <w:tc>
          <w:tcPr>
            <w:tcW w:w="6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6DDFA2">
            <w:pPr>
              <w:widowControl/>
              <w:spacing w:line="300" w:lineRule="exact"/>
              <w:ind w:firstLine="25" w:firstLineChars="12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文本编排工整清楚、格式规范（包括封面、目录、正文、附件)、材料齐全。</w:t>
            </w:r>
          </w:p>
        </w:tc>
      </w:tr>
    </w:tbl>
    <w:p w14:paraId="3682CCE5">
      <w:pPr>
        <w:rPr>
          <w:rFonts w:hint="eastAsia" w:ascii="黑体" w:hAnsi="黑体" w:eastAsia="黑体" w:cs="宋体"/>
          <w:sz w:val="32"/>
          <w:szCs w:val="32"/>
        </w:rPr>
        <w:sectPr>
          <w:pgSz w:w="11906" w:h="16838"/>
          <w:pgMar w:top="1418" w:right="1418" w:bottom="1418" w:left="1418" w:header="851" w:footer="992" w:gutter="0"/>
          <w:cols w:space="425" w:num="1"/>
          <w:docGrid w:linePitch="312" w:charSpace="0"/>
        </w:sectPr>
      </w:pPr>
    </w:p>
    <w:p w14:paraId="38AFFC28">
      <w:pPr>
        <w:ind w:firstLine="640" w:firstLineChars="200"/>
        <w:jc w:val="left"/>
        <w:outlineLvl w:val="0"/>
        <w:rPr>
          <w:rFonts w:hint="eastAsia" w:ascii="仿宋_GB2312" w:hAnsi="黑体" w:eastAsia="仿宋_GB2312" w:cs="宋体"/>
          <w:sz w:val="32"/>
          <w:szCs w:val="32"/>
        </w:rPr>
      </w:pPr>
      <w:r>
        <w:rPr>
          <w:rFonts w:hint="eastAsia" w:ascii="仿宋_GB2312" w:hAnsi="黑体" w:eastAsia="仿宋_GB2312" w:cs="宋体"/>
          <w:sz w:val="32"/>
          <w:szCs w:val="32"/>
        </w:rPr>
        <w:t>2.课程建设实践教学方案设计作品评审标准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1385"/>
        <w:gridCol w:w="6212"/>
      </w:tblGrid>
      <w:tr w14:paraId="5FBF49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A52AF1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黑体_GBK" w:hAnsi="黑体" w:eastAsia="方正黑体_GBK"/>
                <w:kern w:val="0"/>
              </w:rPr>
            </w:pPr>
            <w:r>
              <w:rPr>
                <w:rFonts w:hint="eastAsia" w:ascii="方正黑体_GBK" w:hAnsi="黑体" w:eastAsia="方正黑体_GBK" w:cs="宋体"/>
                <w:kern w:val="0"/>
              </w:rPr>
              <w:t>一级指标</w:t>
            </w: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4A6B54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黑体_GBK" w:hAnsi="黑体" w:eastAsia="方正黑体_GBK"/>
                <w:kern w:val="0"/>
              </w:rPr>
            </w:pPr>
            <w:r>
              <w:rPr>
                <w:rFonts w:hint="eastAsia" w:ascii="方正黑体_GBK" w:hAnsi="黑体" w:eastAsia="方正黑体_GBK" w:cs="宋体"/>
                <w:kern w:val="0"/>
              </w:rPr>
              <w:t>二级指标</w:t>
            </w:r>
          </w:p>
        </w:tc>
        <w:tc>
          <w:tcPr>
            <w:tcW w:w="6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952056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黑体_GBK" w:hAnsi="黑体" w:eastAsia="方正黑体_GBK"/>
                <w:kern w:val="0"/>
              </w:rPr>
            </w:pPr>
            <w:r>
              <w:rPr>
                <w:rFonts w:hint="eastAsia" w:ascii="方正黑体_GBK" w:hAnsi="黑体" w:eastAsia="方正黑体_GBK" w:cs="宋体"/>
                <w:kern w:val="0"/>
              </w:rPr>
              <w:t>指标说明</w:t>
            </w:r>
          </w:p>
        </w:tc>
      </w:tr>
      <w:tr w14:paraId="576B75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41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9AD4E09">
            <w:pPr>
              <w:widowControl/>
              <w:spacing w:line="300" w:lineRule="exact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方案目标</w:t>
            </w:r>
          </w:p>
          <w:p w14:paraId="6A2A1A55">
            <w:pPr>
              <w:widowControl/>
              <w:spacing w:line="300" w:lineRule="exact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（</w:t>
            </w:r>
            <w:r>
              <w:rPr>
                <w:rFonts w:ascii="方正仿宋_GBK" w:hAnsi="黑体" w:eastAsia="方正仿宋_GBK"/>
                <w:b/>
                <w:bCs/>
                <w:kern w:val="0"/>
              </w:rPr>
              <w:t>20</w:t>
            </w: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分）</w:t>
            </w: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FE58A8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指导思想</w:t>
            </w:r>
          </w:p>
          <w:p w14:paraId="192B09EE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（5分）</w:t>
            </w:r>
          </w:p>
        </w:tc>
        <w:tc>
          <w:tcPr>
            <w:tcW w:w="6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6C5858">
            <w:pPr>
              <w:widowControl/>
              <w:spacing w:line="300" w:lineRule="exact"/>
              <w:ind w:firstLine="25" w:firstLineChars="12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符合国家教育方针、政策，遵循教育教学规律，落实立德树人根本任务，体现“以学生为中心”的教育理念，与当前课堂教学改革方向一致。</w:t>
            </w:r>
          </w:p>
        </w:tc>
      </w:tr>
      <w:tr w14:paraId="0E8B79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  <w:jc w:val="center"/>
        </w:trPr>
        <w:tc>
          <w:tcPr>
            <w:tcW w:w="141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4FB59EF9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07A7B6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建设定位</w:t>
            </w:r>
          </w:p>
          <w:p w14:paraId="3CC2B17D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（5分）</w:t>
            </w:r>
          </w:p>
        </w:tc>
        <w:tc>
          <w:tcPr>
            <w:tcW w:w="6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C1EDE9">
            <w:pPr>
              <w:widowControl/>
              <w:spacing w:line="300" w:lineRule="exact"/>
              <w:ind w:firstLine="25" w:firstLineChars="12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课程实践教学方案建设目标定位准确，与专业人才培养方案完全相符合，与学校办学定位吻合，可操作性强，能满足专业发展和社会发展的需要。</w:t>
            </w:r>
          </w:p>
        </w:tc>
      </w:tr>
      <w:tr w14:paraId="6D854B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  <w:jc w:val="center"/>
        </w:trPr>
        <w:tc>
          <w:tcPr>
            <w:tcW w:w="141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18BB259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E8B629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目标思路</w:t>
            </w:r>
          </w:p>
          <w:p w14:paraId="378B7C43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（</w:t>
            </w:r>
            <w:r>
              <w:rPr>
                <w:rFonts w:ascii="方正仿宋_GBK" w:hAnsi="黑体" w:eastAsia="方正仿宋_GBK"/>
                <w:kern w:val="0"/>
              </w:rPr>
              <w:t>10</w:t>
            </w:r>
            <w:r>
              <w:rPr>
                <w:rFonts w:hint="eastAsia" w:ascii="方正仿宋_GBK" w:hAnsi="黑体" w:eastAsia="方正仿宋_GBK"/>
                <w:kern w:val="0"/>
              </w:rPr>
              <w:t>分）</w:t>
            </w:r>
          </w:p>
        </w:tc>
        <w:tc>
          <w:tcPr>
            <w:tcW w:w="6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D729C4">
            <w:pPr>
              <w:widowControl/>
              <w:spacing w:line="300" w:lineRule="exact"/>
              <w:ind w:firstLine="25" w:firstLineChars="12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实践教学方案思路清晰、规划合理、方案具体、突出应用，完全适用于学生获取实践经验、形成应用能力。</w:t>
            </w:r>
          </w:p>
        </w:tc>
      </w:tr>
      <w:tr w14:paraId="009B05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  <w:jc w:val="center"/>
        </w:trPr>
        <w:tc>
          <w:tcPr>
            <w:tcW w:w="1413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0F7383B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方案内容</w:t>
            </w:r>
          </w:p>
          <w:p w14:paraId="1F8B1D3D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（</w:t>
            </w:r>
            <w:r>
              <w:rPr>
                <w:rFonts w:ascii="方正仿宋_GBK" w:hAnsi="黑体" w:eastAsia="方正仿宋_GBK"/>
                <w:b/>
                <w:bCs/>
                <w:kern w:val="0"/>
              </w:rPr>
              <w:t>40</w:t>
            </w: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分）</w:t>
            </w: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A64B72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实践教学内容</w:t>
            </w:r>
          </w:p>
          <w:p w14:paraId="46D54ADA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（</w:t>
            </w:r>
            <w:r>
              <w:rPr>
                <w:rFonts w:ascii="方正仿宋_GBK" w:hAnsi="黑体" w:eastAsia="方正仿宋_GBK"/>
                <w:kern w:val="0"/>
              </w:rPr>
              <w:t>10</w:t>
            </w:r>
            <w:r>
              <w:rPr>
                <w:rFonts w:hint="eastAsia" w:ascii="方正仿宋_GBK" w:hAnsi="黑体" w:eastAsia="方正仿宋_GBK"/>
                <w:kern w:val="0"/>
              </w:rPr>
              <w:t>分）</w:t>
            </w:r>
          </w:p>
        </w:tc>
        <w:tc>
          <w:tcPr>
            <w:tcW w:w="6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81050B">
            <w:pPr>
              <w:widowControl/>
              <w:spacing w:line="300" w:lineRule="exact"/>
              <w:ind w:firstLine="25" w:firstLineChars="12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实践教学内容科学严谨，能围绕某个知识点、教学环节等有效开展，注重提升课程的高阶性、突出课程的创新性、增加课程的挑战度，契合学生解决复杂问题等综合能力养成要求；有机融入双创与课程思政，内容新颖，课程与相关课程的关系处理得当。</w:t>
            </w:r>
          </w:p>
        </w:tc>
      </w:tr>
      <w:tr w14:paraId="14A83D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  <w:jc w:val="center"/>
        </w:trPr>
        <w:tc>
          <w:tcPr>
            <w:tcW w:w="141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3AB936F3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F1D7EA">
            <w:pPr>
              <w:widowControl/>
              <w:spacing w:line="300" w:lineRule="exact"/>
              <w:ind w:firstLine="26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  <w:sz w:val="22"/>
                <w:szCs w:val="22"/>
              </w:rPr>
              <w:t>实践教学方法与手段</w:t>
            </w:r>
          </w:p>
          <w:p w14:paraId="5A0F2C1B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（</w:t>
            </w:r>
            <w:r>
              <w:rPr>
                <w:rFonts w:ascii="方正仿宋_GBK" w:hAnsi="黑体" w:eastAsia="方正仿宋_GBK"/>
                <w:kern w:val="0"/>
              </w:rPr>
              <w:t>10</w:t>
            </w:r>
            <w:r>
              <w:rPr>
                <w:rFonts w:hint="eastAsia" w:ascii="方正仿宋_GBK" w:hAnsi="黑体" w:eastAsia="方正仿宋_GBK"/>
                <w:kern w:val="0"/>
              </w:rPr>
              <w:t>分）</w:t>
            </w:r>
          </w:p>
        </w:tc>
        <w:tc>
          <w:tcPr>
            <w:tcW w:w="6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D8DA5B">
            <w:pPr>
              <w:widowControl/>
              <w:spacing w:line="300" w:lineRule="exact"/>
              <w:ind w:firstLine="25" w:firstLineChars="12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实践教学方法与手段思路清晰，方案具体，形式多样，适用性强，效果好。</w:t>
            </w:r>
          </w:p>
        </w:tc>
      </w:tr>
      <w:tr w14:paraId="406E73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  <w:jc w:val="center"/>
        </w:trPr>
        <w:tc>
          <w:tcPr>
            <w:tcW w:w="141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4700B3F7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8F732B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实践教学组织</w:t>
            </w:r>
          </w:p>
          <w:p w14:paraId="6A1CAC5A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（</w:t>
            </w:r>
            <w:r>
              <w:rPr>
                <w:rFonts w:ascii="方正仿宋_GBK" w:hAnsi="黑体" w:eastAsia="方正仿宋_GBK"/>
                <w:kern w:val="0"/>
              </w:rPr>
              <w:t>10</w:t>
            </w:r>
            <w:r>
              <w:rPr>
                <w:rFonts w:hint="eastAsia" w:ascii="方正仿宋_GBK" w:hAnsi="黑体" w:eastAsia="方正仿宋_GBK"/>
                <w:kern w:val="0"/>
              </w:rPr>
              <w:t>分）</w:t>
            </w:r>
          </w:p>
        </w:tc>
        <w:tc>
          <w:tcPr>
            <w:tcW w:w="6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54AE9B">
            <w:pPr>
              <w:widowControl/>
              <w:spacing w:line="300" w:lineRule="exact"/>
              <w:ind w:firstLine="25" w:firstLineChars="12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实践教学过程安排合理，方法运用灵活，能有效启发学生思维、调动学习积极性，学生参与度高。</w:t>
            </w:r>
          </w:p>
        </w:tc>
      </w:tr>
      <w:tr w14:paraId="33832D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  <w:jc w:val="center"/>
        </w:trPr>
        <w:tc>
          <w:tcPr>
            <w:tcW w:w="141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77C781A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7BB025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实践教学考核</w:t>
            </w:r>
          </w:p>
          <w:p w14:paraId="4F36FAE3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（</w:t>
            </w:r>
            <w:r>
              <w:rPr>
                <w:rFonts w:ascii="方正仿宋_GBK" w:hAnsi="黑体" w:eastAsia="方正仿宋_GBK"/>
                <w:kern w:val="0"/>
              </w:rPr>
              <w:t>10</w:t>
            </w:r>
            <w:r>
              <w:rPr>
                <w:rFonts w:hint="eastAsia" w:ascii="方正仿宋_GBK" w:hAnsi="黑体" w:eastAsia="方正仿宋_GBK"/>
                <w:kern w:val="0"/>
              </w:rPr>
              <w:t>分）</w:t>
            </w:r>
          </w:p>
        </w:tc>
        <w:tc>
          <w:tcPr>
            <w:tcW w:w="6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D8DB87">
            <w:pPr>
              <w:widowControl/>
              <w:spacing w:line="300" w:lineRule="exact"/>
              <w:ind w:firstLine="25" w:firstLineChars="12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注重过程考核，保证实践质量，坚持多维、动态、分层次实践教学考核评价，实现实践</w:t>
            </w:r>
            <w:r>
              <w:rPr>
                <w:rFonts w:ascii="方正仿宋_GBK" w:hAnsi="黑体" w:eastAsia="方正仿宋_GBK"/>
                <w:kern w:val="0"/>
              </w:rPr>
              <w:t>教学</w:t>
            </w:r>
            <w:r>
              <w:rPr>
                <w:rFonts w:hint="eastAsia" w:ascii="方正仿宋_GBK" w:hAnsi="黑体" w:eastAsia="方正仿宋_GBK"/>
                <w:kern w:val="0"/>
              </w:rPr>
              <w:t>全方位、</w:t>
            </w:r>
            <w:r>
              <w:rPr>
                <w:rFonts w:ascii="方正仿宋_GBK" w:hAnsi="黑体" w:eastAsia="方正仿宋_GBK"/>
                <w:kern w:val="0"/>
              </w:rPr>
              <w:t>全过程</w:t>
            </w:r>
            <w:r>
              <w:rPr>
                <w:rFonts w:hint="eastAsia" w:ascii="方正仿宋_GBK" w:hAnsi="黑体" w:eastAsia="方正仿宋_GBK"/>
                <w:kern w:val="0"/>
              </w:rPr>
              <w:t>的</w:t>
            </w:r>
            <w:r>
              <w:rPr>
                <w:rFonts w:ascii="方正仿宋_GBK" w:hAnsi="黑体" w:eastAsia="方正仿宋_GBK"/>
                <w:kern w:val="0"/>
              </w:rPr>
              <w:t>有效监控</w:t>
            </w:r>
            <w:r>
              <w:rPr>
                <w:rFonts w:hint="eastAsia" w:ascii="方正仿宋_GBK" w:hAnsi="黑体" w:eastAsia="方正仿宋_GBK"/>
                <w:kern w:val="0"/>
              </w:rPr>
              <w:t>。</w:t>
            </w:r>
          </w:p>
        </w:tc>
      </w:tr>
      <w:tr w14:paraId="2DD06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  <w:jc w:val="center"/>
        </w:trPr>
        <w:tc>
          <w:tcPr>
            <w:tcW w:w="1413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5E18576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方案</w:t>
            </w:r>
          </w:p>
          <w:p w14:paraId="413ADE90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预期成效</w:t>
            </w:r>
          </w:p>
          <w:p w14:paraId="5139C1CD">
            <w:pPr>
              <w:widowControl/>
              <w:spacing w:line="300" w:lineRule="exact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（</w:t>
            </w:r>
            <w:r>
              <w:rPr>
                <w:rFonts w:ascii="方正仿宋_GBK" w:hAnsi="黑体" w:eastAsia="方正仿宋_GBK"/>
                <w:b/>
                <w:bCs/>
                <w:kern w:val="0"/>
              </w:rPr>
              <w:t>20</w:t>
            </w: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分）</w:t>
            </w: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562EF0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推广应用</w:t>
            </w:r>
          </w:p>
          <w:p w14:paraId="146E95D8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（</w:t>
            </w:r>
            <w:r>
              <w:rPr>
                <w:rFonts w:ascii="方正仿宋_GBK" w:hAnsi="黑体" w:eastAsia="方正仿宋_GBK"/>
                <w:kern w:val="0"/>
              </w:rPr>
              <w:t>10</w:t>
            </w:r>
            <w:r>
              <w:rPr>
                <w:rFonts w:hint="eastAsia" w:ascii="方正仿宋_GBK" w:hAnsi="黑体" w:eastAsia="方正仿宋_GBK"/>
                <w:kern w:val="0"/>
              </w:rPr>
              <w:t>分）</w:t>
            </w:r>
          </w:p>
        </w:tc>
        <w:tc>
          <w:tcPr>
            <w:tcW w:w="6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4D5084">
            <w:pPr>
              <w:widowControl/>
              <w:spacing w:line="300" w:lineRule="exact"/>
              <w:ind w:firstLine="25" w:firstLineChars="12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推广应用方案的完整程度及深入程度，包括方案推广应用的空间范围、时间范围及受益面、受益时限等方面有推广应用价值。</w:t>
            </w:r>
          </w:p>
        </w:tc>
      </w:tr>
      <w:tr w14:paraId="2BD70B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  <w:jc w:val="center"/>
        </w:trPr>
        <w:tc>
          <w:tcPr>
            <w:tcW w:w="141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439EC68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841748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应用成效</w:t>
            </w:r>
          </w:p>
          <w:p w14:paraId="5F31A5F6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（</w:t>
            </w:r>
            <w:r>
              <w:rPr>
                <w:rFonts w:ascii="方正仿宋_GBK" w:hAnsi="黑体" w:eastAsia="方正仿宋_GBK"/>
                <w:kern w:val="0"/>
              </w:rPr>
              <w:t>10</w:t>
            </w:r>
            <w:r>
              <w:rPr>
                <w:rFonts w:hint="eastAsia" w:ascii="方正仿宋_GBK" w:hAnsi="黑体" w:eastAsia="方正仿宋_GBK"/>
                <w:kern w:val="0"/>
              </w:rPr>
              <w:t>分）</w:t>
            </w:r>
          </w:p>
        </w:tc>
        <w:tc>
          <w:tcPr>
            <w:tcW w:w="6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36A948">
            <w:pPr>
              <w:widowControl/>
              <w:spacing w:line="300" w:lineRule="exact"/>
              <w:ind w:firstLine="25" w:firstLineChars="12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重视学生实践能力和创新精神的培养，以及在教育教学质量提高的成效，效果良好，成绩显著。</w:t>
            </w:r>
          </w:p>
        </w:tc>
      </w:tr>
      <w:tr w14:paraId="14351E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  <w:jc w:val="center"/>
        </w:trPr>
        <w:tc>
          <w:tcPr>
            <w:tcW w:w="141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A7F8AB8">
            <w:pPr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其他</w:t>
            </w:r>
          </w:p>
          <w:p w14:paraId="1EF9F065">
            <w:pPr>
              <w:widowControl/>
              <w:spacing w:line="300" w:lineRule="exact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（</w:t>
            </w:r>
            <w:r>
              <w:rPr>
                <w:rFonts w:ascii="方正仿宋_GBK" w:hAnsi="黑体" w:eastAsia="方正仿宋_GBK"/>
                <w:b/>
                <w:bCs/>
                <w:kern w:val="0"/>
              </w:rPr>
              <w:t>20</w:t>
            </w: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分）</w:t>
            </w: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CE5A8C">
            <w:pPr>
              <w:widowControl/>
              <w:spacing w:line="300" w:lineRule="exact"/>
              <w:ind w:firstLine="26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  <w:sz w:val="22"/>
                <w:szCs w:val="22"/>
              </w:rPr>
              <w:t>优势与特色</w:t>
            </w:r>
          </w:p>
          <w:p w14:paraId="262330BE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（</w:t>
            </w:r>
            <w:r>
              <w:rPr>
                <w:rFonts w:ascii="方正仿宋_GBK" w:hAnsi="黑体" w:eastAsia="方正仿宋_GBK"/>
                <w:kern w:val="0"/>
              </w:rPr>
              <w:t>10</w:t>
            </w:r>
            <w:r>
              <w:rPr>
                <w:rFonts w:hint="eastAsia" w:ascii="方正仿宋_GBK" w:hAnsi="黑体" w:eastAsia="方正仿宋_GBK"/>
                <w:kern w:val="0"/>
              </w:rPr>
              <w:t>分）</w:t>
            </w:r>
          </w:p>
        </w:tc>
        <w:tc>
          <w:tcPr>
            <w:tcW w:w="6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5BE344">
            <w:pPr>
              <w:widowControl/>
              <w:spacing w:line="300" w:lineRule="exact"/>
              <w:ind w:firstLine="25" w:firstLineChars="12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在长期教学过程中积淀形成的本课程特有的，优于其他学校同类专业课程的优势与特色，专业达成度高，得到社会认可。</w:t>
            </w:r>
          </w:p>
        </w:tc>
      </w:tr>
      <w:tr w14:paraId="04E95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  <w:jc w:val="center"/>
        </w:trPr>
        <w:tc>
          <w:tcPr>
            <w:tcW w:w="1413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AAB5F94">
            <w:pPr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4FF952">
            <w:pPr>
              <w:widowControl/>
              <w:spacing w:line="300" w:lineRule="exact"/>
              <w:ind w:firstLine="26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  <w:sz w:val="22"/>
                <w:szCs w:val="22"/>
              </w:rPr>
              <w:t>方案创新</w:t>
            </w:r>
          </w:p>
          <w:p w14:paraId="5252A85F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（5分）</w:t>
            </w:r>
          </w:p>
        </w:tc>
        <w:tc>
          <w:tcPr>
            <w:tcW w:w="6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BDE9CC">
            <w:pPr>
              <w:widowControl/>
              <w:spacing w:line="300" w:lineRule="exact"/>
              <w:ind w:firstLine="25" w:firstLineChars="12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方案在设计、论证、制定和实施等方面有相应的创新和发展。</w:t>
            </w:r>
          </w:p>
        </w:tc>
      </w:tr>
      <w:tr w14:paraId="0F9F3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  <w:jc w:val="center"/>
        </w:trPr>
        <w:tc>
          <w:tcPr>
            <w:tcW w:w="141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985A061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267705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文本规范</w:t>
            </w:r>
          </w:p>
          <w:p w14:paraId="171262F9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（5分）</w:t>
            </w:r>
          </w:p>
        </w:tc>
        <w:tc>
          <w:tcPr>
            <w:tcW w:w="6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02FB51">
            <w:pPr>
              <w:widowControl/>
              <w:spacing w:line="300" w:lineRule="exact"/>
              <w:ind w:firstLine="25" w:firstLineChars="12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文本编排工整清楚、格式规范（包括封面、目录、正文、附件)、材料齐全。</w:t>
            </w:r>
          </w:p>
        </w:tc>
      </w:tr>
    </w:tbl>
    <w:p w14:paraId="01C13B3D">
      <w:pPr>
        <w:ind w:firstLine="640" w:firstLineChars="200"/>
        <w:jc w:val="left"/>
        <w:outlineLvl w:val="0"/>
        <w:rPr>
          <w:rFonts w:hint="eastAsia" w:ascii="仿宋_GB2312" w:hAnsi="微软雅黑" w:eastAsia="仿宋_GB2312"/>
          <w:kern w:val="0"/>
          <w:sz w:val="32"/>
          <w:szCs w:val="32"/>
        </w:rPr>
      </w:pPr>
    </w:p>
    <w:p w14:paraId="593C99C4">
      <w:pPr>
        <w:ind w:firstLine="640" w:firstLineChars="200"/>
        <w:jc w:val="left"/>
        <w:outlineLvl w:val="0"/>
        <w:rPr>
          <w:rFonts w:hint="eastAsia" w:ascii="仿宋_GB2312" w:hAnsi="微软雅黑" w:eastAsia="仿宋_GB2312"/>
          <w:kern w:val="0"/>
          <w:sz w:val="32"/>
          <w:szCs w:val="32"/>
        </w:rPr>
      </w:pPr>
    </w:p>
    <w:p w14:paraId="241E1F61">
      <w:pPr>
        <w:ind w:firstLine="640" w:firstLineChars="200"/>
        <w:jc w:val="left"/>
        <w:outlineLvl w:val="0"/>
        <w:rPr>
          <w:rFonts w:hint="eastAsia" w:ascii="黑体" w:hAnsi="黑体" w:eastAsia="黑体" w:cs="宋体"/>
          <w:sz w:val="32"/>
          <w:szCs w:val="32"/>
        </w:rPr>
      </w:pPr>
      <w:r>
        <w:rPr>
          <w:rFonts w:hint="eastAsia" w:ascii="仿宋_GB2312" w:hAnsi="微软雅黑" w:eastAsia="仿宋_GB2312"/>
          <w:kern w:val="0"/>
          <w:sz w:val="32"/>
          <w:szCs w:val="32"/>
        </w:rPr>
        <w:t>3.配套实践教学方案设计作品评审标准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1385"/>
        <w:gridCol w:w="6212"/>
      </w:tblGrid>
      <w:tr w14:paraId="3E986E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A2F12A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黑体_GBK" w:hAnsi="黑体" w:eastAsia="方正黑体_GBK"/>
                <w:kern w:val="0"/>
              </w:rPr>
            </w:pPr>
            <w:r>
              <w:rPr>
                <w:rFonts w:hint="eastAsia" w:ascii="方正黑体_GBK" w:hAnsi="黑体" w:eastAsia="方正黑体_GBK" w:cs="宋体"/>
                <w:kern w:val="0"/>
              </w:rPr>
              <w:t>一级指标</w:t>
            </w: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463D49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黑体_GBK" w:hAnsi="黑体" w:eastAsia="方正黑体_GBK"/>
                <w:kern w:val="0"/>
              </w:rPr>
            </w:pPr>
            <w:r>
              <w:rPr>
                <w:rFonts w:hint="eastAsia" w:ascii="方正黑体_GBK" w:hAnsi="黑体" w:eastAsia="方正黑体_GBK" w:cs="宋体"/>
                <w:kern w:val="0"/>
              </w:rPr>
              <w:t>二级指标</w:t>
            </w:r>
          </w:p>
        </w:tc>
        <w:tc>
          <w:tcPr>
            <w:tcW w:w="6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74107A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黑体_GBK" w:hAnsi="黑体" w:eastAsia="方正黑体_GBK"/>
                <w:kern w:val="0"/>
              </w:rPr>
            </w:pPr>
            <w:r>
              <w:rPr>
                <w:rFonts w:hint="eastAsia" w:ascii="方正黑体_GBK" w:hAnsi="黑体" w:eastAsia="方正黑体_GBK" w:cs="宋体"/>
                <w:kern w:val="0"/>
              </w:rPr>
              <w:t>指标说明</w:t>
            </w:r>
          </w:p>
        </w:tc>
      </w:tr>
      <w:tr w14:paraId="6F274A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41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24B60D9">
            <w:pPr>
              <w:widowControl/>
              <w:spacing w:line="300" w:lineRule="exact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方案目标</w:t>
            </w:r>
          </w:p>
          <w:p w14:paraId="72EF5F97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黑体_GBK" w:hAnsi="黑体" w:eastAsia="方正黑体_GBK" w:cs="宋体"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（</w:t>
            </w:r>
            <w:r>
              <w:rPr>
                <w:rFonts w:ascii="方正仿宋_GBK" w:hAnsi="黑体" w:eastAsia="方正仿宋_GBK"/>
                <w:b/>
                <w:bCs/>
                <w:kern w:val="0"/>
              </w:rPr>
              <w:t>20</w:t>
            </w: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分）</w:t>
            </w: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555834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指导思想</w:t>
            </w:r>
          </w:p>
          <w:p w14:paraId="47A4223A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黑体_GBK" w:hAnsi="黑体" w:eastAsia="方正黑体_GBK" w:cs="宋体"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（5分）</w:t>
            </w:r>
          </w:p>
        </w:tc>
        <w:tc>
          <w:tcPr>
            <w:tcW w:w="6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C054EA">
            <w:pPr>
              <w:widowControl/>
              <w:spacing w:line="300" w:lineRule="exact"/>
              <w:ind w:firstLine="25" w:firstLineChars="12"/>
              <w:rPr>
                <w:rFonts w:hint="eastAsia" w:ascii="方正黑体_GBK" w:hAnsi="黑体" w:eastAsia="方正黑体_GBK" w:cs="宋体"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符合国家教育方针、政策，以服务为宗旨，以就业为导向，突出学生实践能力的培养，深化校企合作融合深度和广度，与企业互惠互利、合作共赢。</w:t>
            </w:r>
          </w:p>
        </w:tc>
      </w:tr>
      <w:tr w14:paraId="493AA5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41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0718F73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黑体_GBK" w:hAnsi="黑体" w:eastAsia="方正黑体_GBK" w:cs="宋体"/>
                <w:kern w:val="0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E6147A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建设定位</w:t>
            </w:r>
          </w:p>
          <w:p w14:paraId="48B62066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黑体_GBK" w:hAnsi="黑体" w:eastAsia="方正黑体_GBK" w:cs="宋体"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（5分）</w:t>
            </w:r>
          </w:p>
        </w:tc>
        <w:tc>
          <w:tcPr>
            <w:tcW w:w="6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445C31">
            <w:pPr>
              <w:widowControl/>
              <w:spacing w:line="300" w:lineRule="exact"/>
              <w:ind w:firstLine="25" w:firstLineChars="12"/>
              <w:rPr>
                <w:rFonts w:hint="eastAsia" w:ascii="方正黑体_GBK" w:hAnsi="黑体" w:eastAsia="方正黑体_GBK" w:cs="宋体"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配套实践教学方案建设目标定位准确，与专业人才培养方案完全相符合，与学校办学定位吻合，可操作性强，能满足专业发展和社会发展的需要。</w:t>
            </w:r>
          </w:p>
        </w:tc>
      </w:tr>
      <w:tr w14:paraId="10F14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41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237EE3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黑体_GBK" w:hAnsi="黑体" w:eastAsia="方正黑体_GBK" w:cs="宋体"/>
                <w:kern w:val="0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6990A5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目标思路</w:t>
            </w:r>
          </w:p>
          <w:p w14:paraId="2A591E73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黑体_GBK" w:hAnsi="黑体" w:eastAsia="方正黑体_GBK" w:cs="宋体"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（</w:t>
            </w:r>
            <w:r>
              <w:rPr>
                <w:rFonts w:ascii="方正仿宋_GBK" w:hAnsi="黑体" w:eastAsia="方正仿宋_GBK"/>
                <w:kern w:val="0"/>
              </w:rPr>
              <w:t>10</w:t>
            </w:r>
            <w:r>
              <w:rPr>
                <w:rFonts w:hint="eastAsia" w:ascii="方正仿宋_GBK" w:hAnsi="黑体" w:eastAsia="方正仿宋_GBK"/>
                <w:kern w:val="0"/>
              </w:rPr>
              <w:t>分）</w:t>
            </w:r>
          </w:p>
        </w:tc>
        <w:tc>
          <w:tcPr>
            <w:tcW w:w="6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C98EA0">
            <w:pPr>
              <w:widowControl/>
              <w:spacing w:line="300" w:lineRule="exact"/>
              <w:ind w:firstLine="25" w:firstLineChars="12"/>
              <w:rPr>
                <w:rFonts w:hint="eastAsia" w:ascii="方正黑体_GBK" w:hAnsi="黑体" w:eastAsia="方正黑体_GBK" w:cs="宋体"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配套实践教学方案思路清晰、规划合理、方案具体、突出应用，完全适用于学生获取实践经验、形成应用能力。</w:t>
            </w:r>
          </w:p>
        </w:tc>
      </w:tr>
      <w:tr w14:paraId="611BF4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413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B88664F">
            <w:pPr>
              <w:widowControl/>
              <w:spacing w:line="300" w:lineRule="exact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方案内容</w:t>
            </w:r>
          </w:p>
          <w:p w14:paraId="4A1EDDAD">
            <w:pPr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 w:cs="宋体"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（</w:t>
            </w:r>
            <w:r>
              <w:rPr>
                <w:rFonts w:ascii="方正仿宋_GBK" w:hAnsi="黑体" w:eastAsia="方正仿宋_GBK"/>
                <w:b/>
                <w:bCs/>
                <w:kern w:val="0"/>
              </w:rPr>
              <w:t>30</w:t>
            </w: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分）</w:t>
            </w: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97E199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 w:cs="宋体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 w:cs="宋体"/>
                <w:b/>
                <w:bCs/>
                <w:kern w:val="0"/>
              </w:rPr>
              <w:t>拟解决的主要问题</w:t>
            </w:r>
          </w:p>
          <w:p w14:paraId="52529398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 w:cs="宋体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（</w:t>
            </w:r>
            <w:r>
              <w:rPr>
                <w:rFonts w:ascii="方正仿宋_GBK" w:hAnsi="黑体" w:eastAsia="方正仿宋_GBK"/>
                <w:kern w:val="0"/>
              </w:rPr>
              <w:t>10</w:t>
            </w:r>
            <w:r>
              <w:rPr>
                <w:rFonts w:hint="eastAsia" w:ascii="方正仿宋_GBK" w:hAnsi="黑体" w:eastAsia="方正仿宋_GBK"/>
                <w:kern w:val="0"/>
              </w:rPr>
              <w:t>分）</w:t>
            </w:r>
          </w:p>
        </w:tc>
        <w:tc>
          <w:tcPr>
            <w:tcW w:w="6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0AB8BF">
            <w:pPr>
              <w:widowControl/>
              <w:spacing w:line="300" w:lineRule="exact"/>
              <w:ind w:firstLine="25" w:firstLineChars="12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 xml:space="preserve">解决的实践教学问题明确突出，具有一定的针对性和紧迫性。 </w:t>
            </w:r>
          </w:p>
        </w:tc>
      </w:tr>
      <w:tr w14:paraId="1D15C0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41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056E92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 w:cs="宋体"/>
                <w:kern w:val="0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90C31D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 w:cs="宋体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 w:cs="宋体"/>
                <w:b/>
                <w:bCs/>
                <w:kern w:val="0"/>
              </w:rPr>
              <w:t>解决问题的方法</w:t>
            </w:r>
          </w:p>
          <w:p w14:paraId="2F6C81EA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 w:cs="宋体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（</w:t>
            </w:r>
            <w:r>
              <w:rPr>
                <w:rFonts w:ascii="方正仿宋_GBK" w:hAnsi="黑体" w:eastAsia="方正仿宋_GBK"/>
                <w:kern w:val="0"/>
              </w:rPr>
              <w:t>20</w:t>
            </w:r>
            <w:r>
              <w:rPr>
                <w:rFonts w:hint="eastAsia" w:ascii="方正仿宋_GBK" w:hAnsi="黑体" w:eastAsia="方正仿宋_GBK"/>
                <w:kern w:val="0"/>
              </w:rPr>
              <w:t>分）</w:t>
            </w:r>
          </w:p>
        </w:tc>
        <w:tc>
          <w:tcPr>
            <w:tcW w:w="6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9F1648">
            <w:pPr>
              <w:widowControl/>
              <w:spacing w:line="300" w:lineRule="exact"/>
              <w:ind w:firstLine="25" w:firstLineChars="12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内容丰富、形式多样（1</w:t>
            </w:r>
            <w:r>
              <w:rPr>
                <w:rFonts w:ascii="方正仿宋_GBK" w:hAnsi="黑体" w:eastAsia="方正仿宋_GBK"/>
                <w:b/>
                <w:bCs/>
                <w:kern w:val="0"/>
              </w:rPr>
              <w:t>0</w:t>
            </w: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分）</w:t>
            </w:r>
            <w:r>
              <w:rPr>
                <w:rFonts w:hint="eastAsia" w:ascii="方正仿宋_GBK" w:hAnsi="黑体" w:eastAsia="方正仿宋_GBK"/>
                <w:kern w:val="0"/>
              </w:rPr>
              <w:t>：校企在专业建设、课程建设、师资建设、实习教学、研究开发、就业服务等方面的具体做法，做法具有典型性、真实性、生动性，具有实用价值；</w:t>
            </w:r>
          </w:p>
          <w:p w14:paraId="6E8857AE">
            <w:pPr>
              <w:widowControl/>
              <w:spacing w:line="300" w:lineRule="exact"/>
              <w:ind w:firstLine="25" w:firstLineChars="12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问题解决切实可行（1</w:t>
            </w:r>
            <w:r>
              <w:rPr>
                <w:rFonts w:ascii="方正仿宋_GBK" w:hAnsi="黑体" w:eastAsia="方正仿宋_GBK"/>
                <w:b/>
                <w:bCs/>
                <w:kern w:val="0"/>
              </w:rPr>
              <w:t>0</w:t>
            </w: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分）</w:t>
            </w:r>
            <w:r>
              <w:rPr>
                <w:rFonts w:hint="eastAsia" w:ascii="方正仿宋_GBK" w:hAnsi="黑体" w:eastAsia="方正仿宋_GBK"/>
                <w:kern w:val="0"/>
              </w:rPr>
              <w:t>：问题解决的思路清晰，解决的方法有效、可行。</w:t>
            </w:r>
          </w:p>
        </w:tc>
      </w:tr>
      <w:tr w14:paraId="3BADCD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41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BEBBEEB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 w:cs="宋体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 w:cs="宋体"/>
                <w:b/>
                <w:bCs/>
                <w:kern w:val="0"/>
              </w:rPr>
              <w:t>方案</w:t>
            </w:r>
          </w:p>
          <w:p w14:paraId="751994FE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 w:cs="宋体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 w:cs="宋体"/>
                <w:b/>
                <w:bCs/>
                <w:kern w:val="0"/>
              </w:rPr>
              <w:t>预期成效</w:t>
            </w:r>
          </w:p>
          <w:p w14:paraId="2CDD0E16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 w:cs="宋体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 w:cs="宋体"/>
                <w:b/>
                <w:bCs/>
                <w:kern w:val="0"/>
              </w:rPr>
              <w:t>（3</w:t>
            </w:r>
            <w:r>
              <w:rPr>
                <w:rFonts w:ascii="方正仿宋_GBK" w:hAnsi="黑体" w:eastAsia="方正仿宋_GBK" w:cs="宋体"/>
                <w:b/>
                <w:bCs/>
                <w:kern w:val="0"/>
              </w:rPr>
              <w:t>0</w:t>
            </w:r>
            <w:r>
              <w:rPr>
                <w:rFonts w:hint="eastAsia" w:ascii="方正仿宋_GBK" w:hAnsi="黑体" w:eastAsia="方正仿宋_GBK" w:cs="宋体"/>
                <w:b/>
                <w:bCs/>
                <w:kern w:val="0"/>
              </w:rPr>
              <w:t>分）</w:t>
            </w: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3528A8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目标达成</w:t>
            </w:r>
          </w:p>
          <w:p w14:paraId="4AE14DCF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（1</w:t>
            </w:r>
            <w:r>
              <w:rPr>
                <w:rFonts w:ascii="方正仿宋_GBK" w:hAnsi="黑体" w:eastAsia="方正仿宋_GBK"/>
                <w:kern w:val="0"/>
              </w:rPr>
              <w:t>0</w:t>
            </w:r>
            <w:r>
              <w:rPr>
                <w:rFonts w:hint="eastAsia" w:ascii="方正仿宋_GBK" w:hAnsi="黑体" w:eastAsia="方正仿宋_GBK"/>
                <w:kern w:val="0"/>
              </w:rPr>
              <w:t>分）</w:t>
            </w:r>
          </w:p>
        </w:tc>
        <w:tc>
          <w:tcPr>
            <w:tcW w:w="6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47DBF0">
            <w:pPr>
              <w:widowControl/>
              <w:spacing w:line="300" w:lineRule="exact"/>
              <w:ind w:firstLine="25" w:firstLineChars="12"/>
              <w:jc w:val="left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配套实践教学方案在专业建设、课程建设、教材建设、师资队伍建设、实训基地建设、科学研究等方面教学质量有明显提升。</w:t>
            </w:r>
          </w:p>
        </w:tc>
      </w:tr>
      <w:tr w14:paraId="3E0133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41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76757D0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 w:cs="宋体"/>
                <w:b/>
                <w:bCs/>
                <w:kern w:val="0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CBE90D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 w:cs="宋体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 w:cs="宋体"/>
                <w:b/>
                <w:bCs/>
                <w:kern w:val="0"/>
              </w:rPr>
              <w:t>人才培养</w:t>
            </w:r>
          </w:p>
          <w:p w14:paraId="6C1D7CFF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 w:cs="宋体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（1</w:t>
            </w:r>
            <w:r>
              <w:rPr>
                <w:rFonts w:ascii="方正仿宋_GBK" w:hAnsi="黑体" w:eastAsia="方正仿宋_GBK"/>
                <w:kern w:val="0"/>
              </w:rPr>
              <w:t>0</w:t>
            </w:r>
            <w:r>
              <w:rPr>
                <w:rFonts w:hint="eastAsia" w:ascii="方正仿宋_GBK" w:hAnsi="黑体" w:eastAsia="方正仿宋_GBK"/>
                <w:kern w:val="0"/>
              </w:rPr>
              <w:t>分）</w:t>
            </w:r>
          </w:p>
        </w:tc>
        <w:tc>
          <w:tcPr>
            <w:tcW w:w="6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0D6BD6">
            <w:pPr>
              <w:widowControl/>
              <w:spacing w:line="300" w:lineRule="exact"/>
              <w:ind w:firstLine="25" w:firstLineChars="12"/>
              <w:jc w:val="left"/>
              <w:rPr>
                <w:rFonts w:hint="eastAsia" w:ascii="方正黑体_GBK" w:hAnsi="黑体" w:eastAsia="方正黑体_GBK" w:cs="宋体"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配套实践教学方案在技能大赛、创新创业、就业情况等方面有明显提升，学生的学习积极性、学习效果、满意度等方面有明显提升。</w:t>
            </w:r>
          </w:p>
        </w:tc>
      </w:tr>
      <w:tr w14:paraId="6D8521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41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4C913C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 w:cs="宋体"/>
                <w:b/>
                <w:bCs/>
                <w:kern w:val="0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74AECD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 w:cs="宋体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 w:cs="宋体"/>
                <w:b/>
                <w:bCs/>
                <w:kern w:val="0"/>
              </w:rPr>
              <w:t>社会服务</w:t>
            </w:r>
          </w:p>
          <w:p w14:paraId="0E0AE61D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 w:cs="宋体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（1</w:t>
            </w:r>
            <w:r>
              <w:rPr>
                <w:rFonts w:ascii="方正仿宋_GBK" w:hAnsi="黑体" w:eastAsia="方正仿宋_GBK"/>
                <w:kern w:val="0"/>
              </w:rPr>
              <w:t>0</w:t>
            </w:r>
            <w:r>
              <w:rPr>
                <w:rFonts w:hint="eastAsia" w:ascii="方正仿宋_GBK" w:hAnsi="黑体" w:eastAsia="方正仿宋_GBK"/>
                <w:kern w:val="0"/>
              </w:rPr>
              <w:t>分）</w:t>
            </w:r>
          </w:p>
        </w:tc>
        <w:tc>
          <w:tcPr>
            <w:tcW w:w="6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AE3D59">
            <w:pPr>
              <w:widowControl/>
              <w:spacing w:line="300" w:lineRule="exact"/>
              <w:ind w:firstLine="25" w:firstLineChars="12"/>
              <w:jc w:val="left"/>
              <w:rPr>
                <w:rFonts w:hint="eastAsia" w:ascii="方正黑体_GBK" w:hAnsi="黑体" w:eastAsia="方正黑体_GBK" w:cs="宋体"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为社会、企业提供技术、生产、培训等服务，提升学校服务社会能力等方面有明显提升。</w:t>
            </w:r>
          </w:p>
        </w:tc>
      </w:tr>
      <w:tr w14:paraId="7D4512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41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3948F32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 w:cs="宋体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 w:cs="宋体"/>
                <w:b/>
                <w:bCs/>
                <w:kern w:val="0"/>
              </w:rPr>
              <w:t>其他</w:t>
            </w:r>
          </w:p>
          <w:p w14:paraId="769D4489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 w:cs="宋体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 w:cs="宋体"/>
                <w:b/>
                <w:bCs/>
                <w:kern w:val="0"/>
              </w:rPr>
              <w:t>（</w:t>
            </w:r>
            <w:r>
              <w:rPr>
                <w:rFonts w:ascii="方正仿宋_GBK" w:hAnsi="黑体" w:eastAsia="方正仿宋_GBK" w:cs="宋体"/>
                <w:b/>
                <w:bCs/>
                <w:kern w:val="0"/>
              </w:rPr>
              <w:t>20</w:t>
            </w:r>
            <w:r>
              <w:rPr>
                <w:rFonts w:hint="eastAsia" w:ascii="方正仿宋_GBK" w:hAnsi="黑体" w:eastAsia="方正仿宋_GBK" w:cs="宋体"/>
                <w:b/>
                <w:bCs/>
                <w:kern w:val="0"/>
              </w:rPr>
              <w:t>分）</w:t>
            </w: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DC7C69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 w:cs="宋体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 w:cs="宋体"/>
                <w:b/>
                <w:bCs/>
                <w:kern w:val="0"/>
              </w:rPr>
              <w:t>方案特色</w:t>
            </w:r>
          </w:p>
          <w:p w14:paraId="36D396AD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 w:cs="宋体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（</w:t>
            </w:r>
            <w:r>
              <w:rPr>
                <w:rFonts w:ascii="方正仿宋_GBK" w:hAnsi="黑体" w:eastAsia="方正仿宋_GBK"/>
                <w:kern w:val="0"/>
              </w:rPr>
              <w:t>10</w:t>
            </w:r>
            <w:r>
              <w:rPr>
                <w:rFonts w:hint="eastAsia" w:ascii="方正仿宋_GBK" w:hAnsi="黑体" w:eastAsia="方正仿宋_GBK"/>
                <w:kern w:val="0"/>
              </w:rPr>
              <w:t>分）</w:t>
            </w:r>
          </w:p>
        </w:tc>
        <w:tc>
          <w:tcPr>
            <w:tcW w:w="6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DFA18D">
            <w:pPr>
              <w:widowControl/>
              <w:spacing w:line="300" w:lineRule="exact"/>
              <w:ind w:firstLine="25" w:firstLineChars="12"/>
              <w:rPr>
                <w:rFonts w:hint="eastAsia" w:ascii="方正黑体_GBK" w:hAnsi="黑体" w:eastAsia="方正黑体_GBK" w:cs="宋体"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较好地解决了传统校企合作中的短板问题。</w:t>
            </w:r>
          </w:p>
        </w:tc>
      </w:tr>
      <w:tr w14:paraId="47FE3F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41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950A64D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黑体_GBK" w:hAnsi="黑体" w:eastAsia="方正黑体_GBK" w:cs="宋体"/>
                <w:kern w:val="0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48367C">
            <w:pPr>
              <w:widowControl/>
              <w:spacing w:line="300" w:lineRule="exact"/>
              <w:ind w:firstLine="26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  <w:sz w:val="22"/>
                <w:szCs w:val="22"/>
              </w:rPr>
              <w:t>方案创新</w:t>
            </w:r>
          </w:p>
          <w:p w14:paraId="264A1389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黑体_GBK" w:hAnsi="黑体" w:eastAsia="方正黑体_GBK" w:cs="宋体"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（5分）</w:t>
            </w:r>
          </w:p>
        </w:tc>
        <w:tc>
          <w:tcPr>
            <w:tcW w:w="6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938D6D">
            <w:pPr>
              <w:widowControl/>
              <w:spacing w:line="300" w:lineRule="exact"/>
              <w:ind w:firstLine="25" w:firstLineChars="12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配套实践教学方案在设计、论证、制定和实施等方面有相应的创新和发展。</w:t>
            </w:r>
          </w:p>
        </w:tc>
      </w:tr>
      <w:tr w14:paraId="3BAAF4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41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D85B28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黑体_GBK" w:hAnsi="黑体" w:eastAsia="方正黑体_GBK" w:cs="宋体"/>
                <w:kern w:val="0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55C76C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文本规范</w:t>
            </w:r>
          </w:p>
          <w:p w14:paraId="1A67EA27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（5分）</w:t>
            </w:r>
          </w:p>
        </w:tc>
        <w:tc>
          <w:tcPr>
            <w:tcW w:w="6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8FB3B9">
            <w:pPr>
              <w:widowControl/>
              <w:spacing w:line="300" w:lineRule="exact"/>
              <w:ind w:firstLine="25" w:firstLineChars="12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文本编排工整清楚、格式规范（包括封面、目录、正文、附件)、材料齐全。</w:t>
            </w:r>
          </w:p>
        </w:tc>
      </w:tr>
    </w:tbl>
    <w:p w14:paraId="0B620E2E">
      <w:pPr>
        <w:jc w:val="center"/>
        <w:rPr>
          <w:rFonts w:hint="eastAsia" w:ascii="仿宋_GB2312" w:hAnsi="微软雅黑" w:eastAsia="仿宋_GB2312"/>
          <w:kern w:val="0"/>
          <w:sz w:val="32"/>
          <w:szCs w:val="32"/>
        </w:rPr>
      </w:pPr>
    </w:p>
    <w:p w14:paraId="7172F4F9">
      <w:pPr>
        <w:jc w:val="left"/>
        <w:outlineLvl w:val="0"/>
        <w:rPr>
          <w:rFonts w:hint="eastAsia" w:ascii="仿宋_GB2312" w:hAnsi="微软雅黑" w:eastAsia="仿宋_GB2312"/>
          <w:kern w:val="0"/>
          <w:sz w:val="32"/>
          <w:szCs w:val="32"/>
        </w:rPr>
        <w:sectPr>
          <w:pgSz w:w="11906" w:h="16838"/>
          <w:pgMar w:top="1418" w:right="1418" w:bottom="1418" w:left="1418" w:header="851" w:footer="992" w:gutter="0"/>
          <w:cols w:space="425" w:num="1"/>
          <w:docGrid w:linePitch="312" w:charSpace="0"/>
        </w:sectPr>
      </w:pPr>
    </w:p>
    <w:p w14:paraId="10E4B8C3">
      <w:pPr>
        <w:ind w:firstLine="640" w:firstLineChars="200"/>
        <w:jc w:val="left"/>
        <w:rPr>
          <w:rFonts w:hint="eastAsia" w:ascii="黑体" w:hAnsi="黑体" w:eastAsia="黑体" w:cs="宋体"/>
          <w:sz w:val="32"/>
          <w:szCs w:val="32"/>
        </w:rPr>
      </w:pPr>
      <w:r>
        <w:rPr>
          <w:rFonts w:hint="eastAsia" w:ascii="仿宋_GB2312" w:hAnsi="微软雅黑" w:eastAsia="仿宋_GB2312"/>
          <w:kern w:val="0"/>
          <w:sz w:val="32"/>
          <w:szCs w:val="32"/>
        </w:rPr>
        <w:t>4.多媒体教学课件作品评审标准</w:t>
      </w:r>
    </w:p>
    <w:tbl>
      <w:tblPr>
        <w:tblStyle w:val="4"/>
        <w:tblW w:w="90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1385"/>
        <w:gridCol w:w="6269"/>
      </w:tblGrid>
      <w:tr w14:paraId="2DED4F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48E2C3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黑体_GBK" w:hAnsi="黑体" w:eastAsia="方正黑体_GBK" w:cs="宋体"/>
                <w:kern w:val="0"/>
              </w:rPr>
            </w:pPr>
            <w:r>
              <w:rPr>
                <w:rFonts w:hint="eastAsia" w:ascii="方正黑体_GBK" w:hAnsi="黑体" w:eastAsia="方正黑体_GBK" w:cs="宋体"/>
                <w:kern w:val="0"/>
              </w:rPr>
              <w:t>一级指标</w:t>
            </w: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DAD6CF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黑体_GBK" w:hAnsi="黑体" w:eastAsia="方正黑体_GBK" w:cs="宋体"/>
                <w:kern w:val="0"/>
              </w:rPr>
            </w:pPr>
            <w:r>
              <w:rPr>
                <w:rFonts w:hint="eastAsia" w:ascii="方正黑体_GBK" w:hAnsi="黑体" w:eastAsia="方正黑体_GBK" w:cs="宋体"/>
                <w:kern w:val="0"/>
              </w:rPr>
              <w:t>二级指标</w:t>
            </w:r>
          </w:p>
        </w:tc>
        <w:tc>
          <w:tcPr>
            <w:tcW w:w="6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E0F06D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黑体_GBK" w:hAnsi="黑体" w:eastAsia="方正黑体_GBK" w:cs="宋体"/>
                <w:kern w:val="0"/>
              </w:rPr>
            </w:pPr>
            <w:r>
              <w:rPr>
                <w:rFonts w:hint="eastAsia" w:ascii="方正黑体_GBK" w:hAnsi="黑体" w:eastAsia="方正黑体_GBK" w:cs="宋体"/>
                <w:kern w:val="0"/>
              </w:rPr>
              <w:t>指标说明</w:t>
            </w:r>
          </w:p>
        </w:tc>
      </w:tr>
      <w:tr w14:paraId="46FBF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41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5C9E941">
            <w:pPr>
              <w:widowControl/>
              <w:spacing w:line="300" w:lineRule="exact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内容呈现</w:t>
            </w:r>
          </w:p>
          <w:p w14:paraId="009DF77F">
            <w:pPr>
              <w:widowControl/>
              <w:spacing w:line="300" w:lineRule="exact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（</w:t>
            </w:r>
            <w:r>
              <w:rPr>
                <w:rFonts w:ascii="方正仿宋_GBK" w:hAnsi="黑体" w:eastAsia="方正仿宋_GBK"/>
                <w:b/>
                <w:bCs/>
                <w:kern w:val="0"/>
              </w:rPr>
              <w:t>20</w:t>
            </w: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分）</w:t>
            </w: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868C53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科学性</w:t>
            </w:r>
          </w:p>
          <w:p w14:paraId="4E8C93FA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（5分）</w:t>
            </w:r>
          </w:p>
        </w:tc>
        <w:tc>
          <w:tcPr>
            <w:tcW w:w="6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CDA71F">
            <w:pPr>
              <w:widowControl/>
              <w:spacing w:line="300" w:lineRule="exact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课件取材适宜，内容正确，具有时效性、前瞻性，体现认知规律；无科学错误、政治性错误；无错误导向。</w:t>
            </w:r>
          </w:p>
        </w:tc>
      </w:tr>
      <w:tr w14:paraId="62D5A1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413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EE275A5">
            <w:pPr>
              <w:widowControl/>
              <w:spacing w:line="300" w:lineRule="exact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871691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教育性</w:t>
            </w:r>
          </w:p>
          <w:p w14:paraId="546FA598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（5分）</w:t>
            </w:r>
          </w:p>
        </w:tc>
        <w:tc>
          <w:tcPr>
            <w:tcW w:w="6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1A010A">
            <w:pPr>
              <w:widowControl/>
              <w:spacing w:line="300" w:lineRule="exact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符合教育方针、政策，融入思政元素，发挥育人实效，符合大赛主题，紧扣教学大纲，教学环节完整。</w:t>
            </w:r>
          </w:p>
        </w:tc>
      </w:tr>
      <w:tr w14:paraId="41D05A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413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48A2926">
            <w:pPr>
              <w:widowControl/>
              <w:spacing w:line="300" w:lineRule="exact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E0BCBC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知识性</w:t>
            </w:r>
          </w:p>
          <w:p w14:paraId="3E6DD3B3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（5分）</w:t>
            </w:r>
          </w:p>
        </w:tc>
        <w:tc>
          <w:tcPr>
            <w:tcW w:w="6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544ACA">
            <w:pPr>
              <w:widowControl/>
              <w:spacing w:line="300" w:lineRule="exact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知识体系结构合理，逻辑结构清晰，层次性强，具有内聚性。</w:t>
            </w:r>
          </w:p>
        </w:tc>
      </w:tr>
      <w:tr w14:paraId="1CBA98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41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D6B5EA">
            <w:pPr>
              <w:widowControl/>
              <w:spacing w:line="300" w:lineRule="exact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81D102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规范性</w:t>
            </w:r>
          </w:p>
          <w:p w14:paraId="6142C71E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（5分）</w:t>
            </w:r>
          </w:p>
        </w:tc>
        <w:tc>
          <w:tcPr>
            <w:tcW w:w="6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CA70BE">
            <w:pPr>
              <w:widowControl/>
              <w:spacing w:line="300" w:lineRule="exact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文字、符号、单位和公式符合国家标准，符合出版规范，无侵犯著作权行为；</w:t>
            </w:r>
            <w:r>
              <w:rPr>
                <w:rFonts w:hint="eastAsia" w:ascii="方正仿宋_GBK" w:hAnsi="Arial" w:eastAsia="方正仿宋_GBK" w:cs="Arial"/>
                <w:kern w:val="0"/>
              </w:rPr>
              <w:t>注明课件内容所属学科、专业、课程及适用对象等信息。</w:t>
            </w:r>
          </w:p>
        </w:tc>
      </w:tr>
      <w:tr w14:paraId="0F6F38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41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445B45C">
            <w:pPr>
              <w:widowControl/>
              <w:spacing w:line="300" w:lineRule="exact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教学设计</w:t>
            </w:r>
          </w:p>
          <w:p w14:paraId="42689DEA">
            <w:pPr>
              <w:widowControl/>
              <w:spacing w:line="300" w:lineRule="exact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（</w:t>
            </w:r>
            <w:r>
              <w:rPr>
                <w:rFonts w:ascii="方正仿宋_GBK" w:hAnsi="黑体" w:eastAsia="方正仿宋_GBK"/>
                <w:b/>
                <w:bCs/>
                <w:kern w:val="0"/>
              </w:rPr>
              <w:t>20</w:t>
            </w: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分）</w:t>
            </w: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B7C12F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目标设计</w:t>
            </w:r>
          </w:p>
          <w:p w14:paraId="40EB7958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（10分）</w:t>
            </w:r>
          </w:p>
        </w:tc>
        <w:tc>
          <w:tcPr>
            <w:tcW w:w="6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562517">
            <w:pPr>
              <w:widowControl/>
              <w:spacing w:line="300" w:lineRule="exact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教学目标清晰、定位准确、表述规范，体现课堂的知识框架，易于理解。</w:t>
            </w:r>
          </w:p>
        </w:tc>
      </w:tr>
      <w:tr w14:paraId="4E64BD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141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CE17F57">
            <w:pPr>
              <w:widowControl/>
              <w:spacing w:line="300" w:lineRule="exact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23861E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内容设计</w:t>
            </w:r>
          </w:p>
          <w:p w14:paraId="170FFDA2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（10分）</w:t>
            </w:r>
          </w:p>
        </w:tc>
        <w:tc>
          <w:tcPr>
            <w:tcW w:w="6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60A38B">
            <w:pPr>
              <w:widowControl/>
              <w:spacing w:line="300" w:lineRule="exact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突出知识点、重点和难点，详略得当，内容呈现顺序合理。</w:t>
            </w:r>
          </w:p>
        </w:tc>
      </w:tr>
      <w:tr w14:paraId="704C01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413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4261EC5">
            <w:pPr>
              <w:widowControl/>
              <w:spacing w:line="300" w:lineRule="exact"/>
              <w:jc w:val="center"/>
              <w:rPr>
                <w:rFonts w:hint="eastAsia" w:ascii="方正仿宋_GBK" w:hAnsi="宋体" w:eastAsia="方正仿宋_GBK"/>
                <w:b/>
                <w:bCs/>
                <w:szCs w:val="21"/>
              </w:rPr>
            </w:pPr>
            <w:r>
              <w:rPr>
                <w:rFonts w:hint="eastAsia" w:ascii="方正仿宋_GBK" w:hAnsi="宋体" w:eastAsia="方正仿宋_GBK"/>
                <w:b/>
                <w:bCs/>
                <w:szCs w:val="21"/>
              </w:rPr>
              <w:t>技术运用</w:t>
            </w:r>
          </w:p>
          <w:p w14:paraId="6A85AB77">
            <w:pPr>
              <w:widowControl/>
              <w:spacing w:line="300" w:lineRule="exact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宋体" w:eastAsia="方正仿宋_GBK"/>
                <w:b/>
                <w:bCs/>
                <w:szCs w:val="21"/>
              </w:rPr>
              <w:t>（2</w:t>
            </w:r>
            <w:r>
              <w:rPr>
                <w:rFonts w:ascii="方正仿宋_GBK" w:hAnsi="宋体" w:eastAsia="方正仿宋_GBK"/>
                <w:b/>
                <w:bCs/>
                <w:szCs w:val="21"/>
              </w:rPr>
              <w:t>0</w:t>
            </w:r>
            <w:r>
              <w:rPr>
                <w:rFonts w:hint="eastAsia" w:ascii="方正仿宋_GBK" w:hAnsi="宋体" w:eastAsia="方正仿宋_GBK"/>
                <w:b/>
                <w:bCs/>
                <w:szCs w:val="21"/>
              </w:rPr>
              <w:t>分）</w:t>
            </w: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8B91FD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形式多样</w:t>
            </w:r>
          </w:p>
          <w:p w14:paraId="12C05B57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（10分）</w:t>
            </w:r>
          </w:p>
        </w:tc>
        <w:tc>
          <w:tcPr>
            <w:tcW w:w="6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ECF5F5">
            <w:pPr>
              <w:widowControl/>
              <w:spacing w:line="300" w:lineRule="exact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对教学内容恰当选择和使用图像、音频、视频、动画等各种媒体表现形式，新技术运用有效，便于读者的学习、交互明显、信息传递能力强。</w:t>
            </w:r>
          </w:p>
        </w:tc>
      </w:tr>
      <w:tr w14:paraId="40D562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41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0C54EB5">
            <w:pPr>
              <w:widowControl/>
              <w:spacing w:line="300" w:lineRule="exact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B9F1D0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运行状况</w:t>
            </w:r>
          </w:p>
          <w:p w14:paraId="6D066498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宋体" w:eastAsia="方正仿宋_GBK"/>
                <w:color w:val="000000"/>
                <w:szCs w:val="21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（10分）</w:t>
            </w:r>
          </w:p>
        </w:tc>
        <w:tc>
          <w:tcPr>
            <w:tcW w:w="6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3C1468">
            <w:pPr>
              <w:widowControl/>
              <w:spacing w:line="300" w:lineRule="exact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载入迅速、链接转换时间短、播放流畅、运行稳定、无故障卡顿，无导航、链接错误，操作方式简便、快捷，媒体播放可控。</w:t>
            </w:r>
          </w:p>
        </w:tc>
      </w:tr>
      <w:tr w14:paraId="124A36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1413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FB9FA16">
            <w:pPr>
              <w:widowControl/>
              <w:spacing w:line="300" w:lineRule="exact"/>
              <w:jc w:val="center"/>
              <w:rPr>
                <w:rFonts w:hint="eastAsia" w:ascii="方正仿宋_GBK" w:hAnsi="宋体" w:eastAsia="方正仿宋_GBK"/>
                <w:b/>
                <w:bCs/>
                <w:szCs w:val="21"/>
              </w:rPr>
            </w:pPr>
            <w:r>
              <w:rPr>
                <w:rFonts w:hint="eastAsia" w:ascii="方正仿宋_GBK" w:hAnsi="宋体" w:eastAsia="方正仿宋_GBK"/>
                <w:b/>
                <w:bCs/>
                <w:szCs w:val="21"/>
              </w:rPr>
              <w:t>艺术呈现</w:t>
            </w:r>
          </w:p>
          <w:p w14:paraId="18D7A5EF">
            <w:pPr>
              <w:widowControl/>
              <w:spacing w:line="300" w:lineRule="exact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宋体" w:eastAsia="方正仿宋_GBK"/>
                <w:b/>
                <w:bCs/>
                <w:szCs w:val="21"/>
              </w:rPr>
              <w:t>（</w:t>
            </w:r>
            <w:r>
              <w:rPr>
                <w:rFonts w:ascii="方正仿宋_GBK" w:hAnsi="宋体" w:eastAsia="方正仿宋_GBK"/>
                <w:b/>
                <w:bCs/>
                <w:szCs w:val="21"/>
              </w:rPr>
              <w:t>30</w:t>
            </w:r>
            <w:r>
              <w:rPr>
                <w:rFonts w:hint="eastAsia" w:ascii="方正仿宋_GBK" w:hAnsi="宋体" w:eastAsia="方正仿宋_GBK"/>
                <w:b/>
                <w:bCs/>
                <w:szCs w:val="21"/>
              </w:rPr>
              <w:t>分）</w:t>
            </w: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999992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页面呈现</w:t>
            </w:r>
          </w:p>
          <w:p w14:paraId="3008B5A0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宋体" w:eastAsia="方正仿宋_GBK"/>
                <w:color w:val="000000"/>
                <w:szCs w:val="21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（10分）</w:t>
            </w:r>
          </w:p>
        </w:tc>
        <w:tc>
          <w:tcPr>
            <w:tcW w:w="6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C97F61">
            <w:pPr>
              <w:widowControl/>
              <w:spacing w:line="300" w:lineRule="exact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整体界面美观、风格统一，版式、作品的表现方式能够恰当地表现主题内容，各页面布局合理，有较强的表现力和感染力。</w:t>
            </w:r>
          </w:p>
        </w:tc>
      </w:tr>
      <w:tr w14:paraId="4B5554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141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918F42D">
            <w:pPr>
              <w:widowControl/>
              <w:spacing w:line="300" w:lineRule="exact"/>
              <w:jc w:val="center"/>
              <w:rPr>
                <w:rFonts w:hint="eastAsia" w:ascii="方正仿宋_GBK" w:hAnsi="宋体" w:eastAsia="方正仿宋_GBK"/>
                <w:b/>
                <w:bCs/>
                <w:szCs w:val="21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AF435B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图文呈现</w:t>
            </w:r>
          </w:p>
          <w:p w14:paraId="0CB6B5FD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（10分）</w:t>
            </w:r>
          </w:p>
        </w:tc>
        <w:tc>
          <w:tcPr>
            <w:tcW w:w="6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23C14A">
            <w:pPr>
              <w:widowControl/>
              <w:spacing w:line="300" w:lineRule="exact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文字清晰易读、字体选用恰当，图像大小适宜、色彩搭配协调，视觉效果好，符合视觉心理。</w:t>
            </w:r>
          </w:p>
        </w:tc>
      </w:tr>
      <w:tr w14:paraId="03E0E1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41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2074437">
            <w:pPr>
              <w:widowControl/>
              <w:spacing w:line="300" w:lineRule="exact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2D5038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媒体效果</w:t>
            </w:r>
          </w:p>
          <w:p w14:paraId="2B3B19AE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宋体" w:eastAsia="方正仿宋_GBK"/>
                <w:color w:val="000000"/>
                <w:szCs w:val="21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（10分）</w:t>
            </w:r>
          </w:p>
        </w:tc>
        <w:tc>
          <w:tcPr>
            <w:tcW w:w="6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472522">
            <w:pPr>
              <w:widowControl/>
              <w:spacing w:line="300" w:lineRule="exact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文字、图片、音、视频、动画切合教学主题，配合适当；各种媒体制作精细，吸引力强；动画自然、逼真扣人心弦；课件节奏符合常人观看规律，能激发学习兴趣，无疲劳感或厌倦感。</w:t>
            </w:r>
          </w:p>
        </w:tc>
      </w:tr>
      <w:tr w14:paraId="383610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413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7E4136F">
            <w:pPr>
              <w:widowControl/>
              <w:spacing w:line="300" w:lineRule="exact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其他</w:t>
            </w:r>
          </w:p>
          <w:p w14:paraId="0D25D36C">
            <w:pPr>
              <w:widowControl/>
              <w:spacing w:line="300" w:lineRule="exact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宋体" w:eastAsia="方正仿宋_GBK"/>
                <w:b/>
                <w:bCs/>
                <w:szCs w:val="21"/>
              </w:rPr>
              <w:t>（</w:t>
            </w:r>
            <w:r>
              <w:rPr>
                <w:rFonts w:ascii="方正仿宋_GBK" w:hAnsi="宋体" w:eastAsia="方正仿宋_GBK"/>
                <w:b/>
                <w:bCs/>
                <w:szCs w:val="21"/>
              </w:rPr>
              <w:t>10</w:t>
            </w:r>
            <w:r>
              <w:rPr>
                <w:rFonts w:hint="eastAsia" w:ascii="方正仿宋_GBK" w:hAnsi="宋体" w:eastAsia="方正仿宋_GBK"/>
                <w:b/>
                <w:bCs/>
                <w:szCs w:val="21"/>
              </w:rPr>
              <w:t>分）</w:t>
            </w: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43610A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创新性</w:t>
            </w:r>
          </w:p>
          <w:p w14:paraId="6139E01D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宋体" w:eastAsia="方正仿宋_GBK"/>
                <w:color w:val="000000"/>
                <w:szCs w:val="21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（</w:t>
            </w:r>
            <w:r>
              <w:rPr>
                <w:rFonts w:ascii="方正仿宋_GBK" w:hAnsi="黑体" w:eastAsia="方正仿宋_GBK"/>
                <w:kern w:val="0"/>
              </w:rPr>
              <w:t>5</w:t>
            </w:r>
            <w:r>
              <w:rPr>
                <w:rFonts w:hint="eastAsia" w:ascii="方正仿宋_GBK" w:hAnsi="黑体" w:eastAsia="方正仿宋_GBK"/>
                <w:kern w:val="0"/>
              </w:rPr>
              <w:t>分）</w:t>
            </w:r>
          </w:p>
        </w:tc>
        <w:tc>
          <w:tcPr>
            <w:tcW w:w="6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C082FC">
            <w:pPr>
              <w:widowControl/>
              <w:spacing w:line="300" w:lineRule="exact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课件原创成分高，作品设计有创新或创意新颖，整体效果好，有很强的吸引力。</w:t>
            </w:r>
          </w:p>
        </w:tc>
      </w:tr>
      <w:tr w14:paraId="29F7D6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141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3030559">
            <w:pPr>
              <w:widowControl/>
              <w:spacing w:line="300" w:lineRule="exact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B19F45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应用推广</w:t>
            </w:r>
          </w:p>
          <w:p w14:paraId="636C597B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宋体" w:eastAsia="方正仿宋_GBK"/>
                <w:color w:val="000000"/>
                <w:szCs w:val="21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（</w:t>
            </w:r>
            <w:r>
              <w:rPr>
                <w:rFonts w:ascii="方正仿宋_GBK" w:hAnsi="黑体" w:eastAsia="方正仿宋_GBK"/>
                <w:kern w:val="0"/>
              </w:rPr>
              <w:t>5</w:t>
            </w:r>
            <w:r>
              <w:rPr>
                <w:rFonts w:hint="eastAsia" w:ascii="方正仿宋_GBK" w:hAnsi="黑体" w:eastAsia="方正仿宋_GBK"/>
                <w:kern w:val="0"/>
              </w:rPr>
              <w:t>分）</w:t>
            </w:r>
          </w:p>
        </w:tc>
        <w:tc>
          <w:tcPr>
            <w:tcW w:w="6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72B33C">
            <w:pPr>
              <w:widowControl/>
              <w:spacing w:line="300" w:lineRule="exact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课件设计具有在专业或学科上推广的价值。</w:t>
            </w:r>
          </w:p>
        </w:tc>
      </w:tr>
    </w:tbl>
    <w:p w14:paraId="1CF0D287">
      <w:pPr>
        <w:jc w:val="left"/>
        <w:rPr>
          <w:rFonts w:hint="eastAsia" w:ascii="方正仿宋_GBK" w:hAnsi="黑体" w:eastAsia="方正仿宋_GBK" w:cs="宋体"/>
          <w:b/>
          <w:bCs/>
          <w:szCs w:val="21"/>
        </w:rPr>
      </w:pPr>
      <w:r>
        <w:rPr>
          <w:rFonts w:hint="eastAsia" w:ascii="方正仿宋_GBK" w:hAnsi="宋体" w:eastAsia="方正仿宋_GBK"/>
          <w:b/>
          <w:bCs/>
          <w:color w:val="000000"/>
          <w:szCs w:val="21"/>
        </w:rPr>
        <w:t>注：评选工作用计算机的基本软件配置为：</w:t>
      </w:r>
      <w:r>
        <w:rPr>
          <w:rFonts w:eastAsia="方正仿宋_GBK"/>
          <w:b/>
          <w:bCs/>
          <w:color w:val="000000"/>
          <w:szCs w:val="21"/>
        </w:rPr>
        <w:t>Windows10及以上 、Microsoft Office PowerPoint2016</w:t>
      </w:r>
      <w:r>
        <w:rPr>
          <w:rFonts w:hint="eastAsia" w:eastAsia="方正仿宋_GBK"/>
          <w:b/>
          <w:bCs/>
          <w:color w:val="000000"/>
          <w:szCs w:val="21"/>
        </w:rPr>
        <w:t>版及以上。</w:t>
      </w:r>
    </w:p>
    <w:p w14:paraId="35E5C807">
      <w:pPr>
        <w:jc w:val="left"/>
        <w:rPr>
          <w:rFonts w:hint="eastAsia" w:ascii="方正仿宋_GBK" w:hAnsi="黑体" w:eastAsia="方正仿宋_GBK" w:cs="宋体"/>
          <w:b/>
          <w:bCs/>
          <w:szCs w:val="21"/>
        </w:rPr>
        <w:sectPr>
          <w:pgSz w:w="11906" w:h="16838"/>
          <w:pgMar w:top="1418" w:right="1418" w:bottom="1418" w:left="1418" w:header="851" w:footer="992" w:gutter="0"/>
          <w:cols w:space="425" w:num="1"/>
          <w:docGrid w:linePitch="312" w:charSpace="0"/>
        </w:sectPr>
      </w:pPr>
    </w:p>
    <w:p w14:paraId="07A3C318">
      <w:pPr>
        <w:ind w:firstLine="640" w:firstLineChars="200"/>
        <w:jc w:val="left"/>
        <w:outlineLvl w:val="0"/>
        <w:rPr>
          <w:rFonts w:hint="eastAsia" w:ascii="仿宋_GB2312" w:hAnsi="黑体" w:eastAsia="仿宋_GB2312" w:cs="宋体"/>
          <w:sz w:val="32"/>
          <w:szCs w:val="32"/>
        </w:rPr>
      </w:pPr>
      <w:r>
        <w:rPr>
          <w:rFonts w:hint="eastAsia" w:ascii="仿宋_GB2312" w:hAnsi="黑体" w:eastAsia="仿宋_GB2312" w:cs="宋体"/>
          <w:sz w:val="32"/>
          <w:szCs w:val="32"/>
        </w:rPr>
        <w:t>5.微课教学作品评审标准</w:t>
      </w:r>
    </w:p>
    <w:tbl>
      <w:tblPr>
        <w:tblStyle w:val="4"/>
        <w:tblW w:w="90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1"/>
        <w:gridCol w:w="1385"/>
        <w:gridCol w:w="6431"/>
      </w:tblGrid>
      <w:tr w14:paraId="016167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6050CA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黑体_GBK" w:hAnsi="黑体" w:eastAsia="方正黑体_GBK"/>
                <w:kern w:val="0"/>
              </w:rPr>
            </w:pPr>
            <w:r>
              <w:rPr>
                <w:rFonts w:hint="eastAsia" w:ascii="方正黑体_GBK" w:hAnsi="黑体" w:eastAsia="方正黑体_GBK" w:cs="宋体"/>
                <w:kern w:val="0"/>
              </w:rPr>
              <w:t>一级指标</w:t>
            </w: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E44141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黑体_GBK" w:hAnsi="黑体" w:eastAsia="方正黑体_GBK"/>
                <w:kern w:val="0"/>
              </w:rPr>
            </w:pPr>
            <w:r>
              <w:rPr>
                <w:rFonts w:hint="eastAsia" w:ascii="方正黑体_GBK" w:hAnsi="黑体" w:eastAsia="方正黑体_GBK" w:cs="宋体"/>
                <w:kern w:val="0"/>
              </w:rPr>
              <w:t>二级指标</w:t>
            </w:r>
          </w:p>
        </w:tc>
        <w:tc>
          <w:tcPr>
            <w:tcW w:w="6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8252D4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黑体_GBK" w:hAnsi="黑体" w:eastAsia="方正黑体_GBK"/>
                <w:kern w:val="0"/>
              </w:rPr>
            </w:pPr>
            <w:r>
              <w:rPr>
                <w:rFonts w:hint="eastAsia" w:ascii="方正黑体_GBK" w:hAnsi="黑体" w:eastAsia="方正黑体_GBK" w:cs="宋体"/>
                <w:kern w:val="0"/>
              </w:rPr>
              <w:t>指标说明</w:t>
            </w:r>
          </w:p>
        </w:tc>
      </w:tr>
      <w:tr w14:paraId="377607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2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D7FB20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 w:cs="宋体"/>
                <w:b/>
                <w:bCs/>
                <w:kern w:val="0"/>
              </w:rPr>
              <w:t>选题价值</w:t>
            </w:r>
          </w:p>
          <w:p w14:paraId="7BB98FE0">
            <w:pPr>
              <w:widowControl/>
              <w:spacing w:line="300" w:lineRule="exact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 w:cs="宋体"/>
                <w:b/>
                <w:bCs/>
                <w:kern w:val="0"/>
              </w:rPr>
              <w:t>（</w:t>
            </w: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15</w:t>
            </w:r>
            <w:r>
              <w:rPr>
                <w:rFonts w:hint="eastAsia" w:ascii="方正仿宋_GBK" w:hAnsi="黑体" w:eastAsia="方正仿宋_GBK" w:cs="宋体"/>
                <w:b/>
                <w:bCs/>
                <w:kern w:val="0"/>
              </w:rPr>
              <w:t>分）</w:t>
            </w: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4AD1A6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 w:cs="宋体"/>
                <w:b/>
                <w:bCs/>
                <w:kern w:val="0"/>
              </w:rPr>
              <w:t>选题简明</w:t>
            </w:r>
          </w:p>
          <w:p w14:paraId="16022412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 w:cs="宋体"/>
                <w:kern w:val="0"/>
              </w:rPr>
              <w:t>（</w:t>
            </w:r>
            <w:r>
              <w:rPr>
                <w:rFonts w:hint="eastAsia" w:ascii="方正仿宋_GBK" w:hAnsi="黑体" w:eastAsia="方正仿宋_GBK"/>
                <w:kern w:val="0"/>
              </w:rPr>
              <w:t>5</w:t>
            </w:r>
            <w:r>
              <w:rPr>
                <w:rFonts w:hint="eastAsia" w:ascii="方正仿宋_GBK" w:hAnsi="黑体" w:eastAsia="方正仿宋_GBK" w:cs="宋体"/>
                <w:kern w:val="0"/>
              </w:rPr>
              <w:t>分）</w:t>
            </w:r>
          </w:p>
        </w:tc>
        <w:tc>
          <w:tcPr>
            <w:tcW w:w="6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36FC3C">
            <w:pPr>
              <w:widowControl/>
              <w:spacing w:line="300" w:lineRule="exact"/>
              <w:ind w:firstLine="25" w:firstLineChars="12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eastAsia="方正仿宋_GBK"/>
                <w:color w:val="000000"/>
                <w:shd w:val="clear" w:color="auto" w:fill="FFFFFF"/>
              </w:rPr>
              <w:t>选取教学环节中某一知识点、专题、实验活动作为选题，类型包括但不限于：教授类、解题类、答疑类、实验类、活动类；选题尽量“小（微）而精”，具备独立性、完整性、示范性、代表性，能够有效解决教与学过程中的重点、难点问题。</w:t>
            </w:r>
          </w:p>
        </w:tc>
      </w:tr>
      <w:tr w14:paraId="4817A2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  <w:jc w:val="center"/>
        </w:trPr>
        <w:tc>
          <w:tcPr>
            <w:tcW w:w="12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6F89BB9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kern w:val="0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D7697E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 w:cs="宋体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 w:cs="宋体"/>
                <w:b/>
                <w:bCs/>
                <w:kern w:val="0"/>
              </w:rPr>
              <w:t>设计合理</w:t>
            </w:r>
          </w:p>
          <w:p w14:paraId="29BF2DC2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 w:cs="宋体"/>
                <w:kern w:val="0"/>
              </w:rPr>
              <w:t>（</w:t>
            </w:r>
            <w:r>
              <w:rPr>
                <w:rFonts w:hint="eastAsia" w:ascii="方正仿宋_GBK" w:hAnsi="黑体" w:eastAsia="方正仿宋_GBK"/>
                <w:kern w:val="0"/>
              </w:rPr>
              <w:t>10</w:t>
            </w:r>
            <w:r>
              <w:rPr>
                <w:rFonts w:hint="eastAsia" w:ascii="方正仿宋_GBK" w:hAnsi="黑体" w:eastAsia="方正仿宋_GBK" w:cs="宋体"/>
                <w:kern w:val="0"/>
              </w:rPr>
              <w:t>分）</w:t>
            </w:r>
          </w:p>
        </w:tc>
        <w:tc>
          <w:tcPr>
            <w:tcW w:w="6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6A142A">
            <w:pPr>
              <w:widowControl/>
              <w:spacing w:line="300" w:lineRule="exact"/>
              <w:ind w:firstLine="25" w:firstLineChars="12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 w:cs="宋体"/>
                <w:kern w:val="0"/>
              </w:rPr>
              <w:t>应围绕教学或学习中的常见、典型、有代表的问题或内容进行针对性设计，要能够有效解决教与学过程中的重点、难点、疑点、考点等问题。</w:t>
            </w:r>
          </w:p>
        </w:tc>
      </w:tr>
      <w:tr w14:paraId="6F6AA1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2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236F0F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 w:cs="宋体"/>
                <w:b/>
                <w:bCs/>
                <w:kern w:val="0"/>
              </w:rPr>
              <w:t>教学内容</w:t>
            </w:r>
          </w:p>
          <w:p w14:paraId="42B780B4">
            <w:pPr>
              <w:widowControl/>
              <w:spacing w:line="300" w:lineRule="exact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 w:cs="宋体"/>
                <w:b/>
                <w:bCs/>
                <w:kern w:val="0"/>
              </w:rPr>
              <w:t>（</w:t>
            </w: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30</w:t>
            </w:r>
            <w:r>
              <w:rPr>
                <w:rFonts w:hint="eastAsia" w:ascii="方正仿宋_GBK" w:hAnsi="黑体" w:eastAsia="方正仿宋_GBK" w:cs="宋体"/>
                <w:b/>
                <w:bCs/>
                <w:kern w:val="0"/>
              </w:rPr>
              <w:t>分）</w:t>
            </w: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D90337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 w:cs="宋体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 w:cs="宋体"/>
                <w:b/>
                <w:bCs/>
                <w:kern w:val="0"/>
              </w:rPr>
              <w:t>课程思政</w:t>
            </w:r>
          </w:p>
          <w:p w14:paraId="324A90AC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（10分）</w:t>
            </w:r>
          </w:p>
        </w:tc>
        <w:tc>
          <w:tcPr>
            <w:tcW w:w="6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01F918">
            <w:pPr>
              <w:widowControl/>
              <w:spacing w:line="300" w:lineRule="exact"/>
              <w:ind w:firstLine="25" w:firstLineChars="12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落实立德树人根本任务，挖掘课程思政元素，课程思政设计思路清晰，凸显课程育人价值，且提炼的课程思政元素要与参赛作品知识点的主题相关。</w:t>
            </w:r>
          </w:p>
        </w:tc>
      </w:tr>
      <w:tr w14:paraId="4A183A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12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0337B6B">
            <w:pPr>
              <w:widowControl/>
              <w:spacing w:line="300" w:lineRule="exact"/>
              <w:jc w:val="center"/>
              <w:rPr>
                <w:rFonts w:hint="eastAsia" w:ascii="方正仿宋_GBK" w:hAnsi="黑体" w:eastAsia="方正仿宋_GBK"/>
                <w:kern w:val="0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69D23C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 w:cs="宋体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 w:cs="宋体"/>
                <w:b/>
                <w:bCs/>
                <w:kern w:val="0"/>
              </w:rPr>
              <w:t>观点正确</w:t>
            </w:r>
          </w:p>
          <w:p w14:paraId="1CED1CDD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 w:cs="宋体"/>
                <w:kern w:val="0"/>
              </w:rPr>
            </w:pPr>
            <w:r>
              <w:rPr>
                <w:rFonts w:hint="eastAsia" w:ascii="方正仿宋_GBK" w:hAnsi="黑体" w:eastAsia="方正仿宋_GBK" w:cs="宋体"/>
                <w:kern w:val="0"/>
              </w:rPr>
              <w:t>（</w:t>
            </w:r>
            <w:r>
              <w:rPr>
                <w:rFonts w:hint="eastAsia" w:ascii="方正仿宋_GBK" w:hAnsi="黑体" w:eastAsia="方正仿宋_GBK"/>
                <w:kern w:val="0"/>
              </w:rPr>
              <w:t>10</w:t>
            </w:r>
            <w:r>
              <w:rPr>
                <w:rFonts w:hint="eastAsia" w:ascii="方正仿宋_GBK" w:hAnsi="黑体" w:eastAsia="方正仿宋_GBK" w:cs="宋体"/>
                <w:kern w:val="0"/>
              </w:rPr>
              <w:t>分）</w:t>
            </w:r>
          </w:p>
        </w:tc>
        <w:tc>
          <w:tcPr>
            <w:tcW w:w="6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FB6DD8">
            <w:pPr>
              <w:widowControl/>
              <w:spacing w:line="300" w:lineRule="exact"/>
              <w:ind w:firstLine="25" w:firstLineChars="12"/>
              <w:rPr>
                <w:rFonts w:hint="eastAsia" w:ascii="方正仿宋_GBK" w:hAnsi="黑体" w:eastAsia="方正仿宋_GBK" w:cs="宋体"/>
                <w:kern w:val="0"/>
              </w:rPr>
            </w:pPr>
            <w:r>
              <w:rPr>
                <w:rFonts w:hint="eastAsia" w:ascii="方正仿宋_GBK" w:hAnsi="黑体" w:eastAsia="方正仿宋_GBK" w:cs="宋体"/>
                <w:kern w:val="0"/>
              </w:rPr>
              <w:t>教学内容严谨，没有任何政治性错误。在教学内容、政治取向等方面出现问题将取消参赛资格。</w:t>
            </w:r>
          </w:p>
        </w:tc>
      </w:tr>
      <w:tr w14:paraId="41DCF1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12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82A279D">
            <w:pPr>
              <w:widowControl/>
              <w:spacing w:line="300" w:lineRule="exact"/>
              <w:jc w:val="center"/>
              <w:rPr>
                <w:rFonts w:hint="eastAsia" w:ascii="方正仿宋_GBK" w:hAnsi="黑体" w:eastAsia="方正仿宋_GBK"/>
                <w:kern w:val="0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8D019C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 w:cs="宋体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 w:cs="宋体"/>
                <w:b/>
                <w:bCs/>
                <w:kern w:val="0"/>
              </w:rPr>
              <w:t>逻辑清晰</w:t>
            </w:r>
          </w:p>
          <w:p w14:paraId="5C44769E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 w:cs="宋体"/>
                <w:kern w:val="0"/>
              </w:rPr>
              <w:t>（</w:t>
            </w:r>
            <w:r>
              <w:rPr>
                <w:rFonts w:hint="eastAsia" w:ascii="方正仿宋_GBK" w:hAnsi="黑体" w:eastAsia="方正仿宋_GBK"/>
                <w:kern w:val="0"/>
              </w:rPr>
              <w:t>10</w:t>
            </w:r>
            <w:r>
              <w:rPr>
                <w:rFonts w:hint="eastAsia" w:ascii="方正仿宋_GBK" w:hAnsi="黑体" w:eastAsia="方正仿宋_GBK" w:cs="宋体"/>
                <w:kern w:val="0"/>
              </w:rPr>
              <w:t>分）</w:t>
            </w:r>
          </w:p>
        </w:tc>
        <w:tc>
          <w:tcPr>
            <w:tcW w:w="6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0F4E31">
            <w:pPr>
              <w:widowControl/>
              <w:spacing w:line="300" w:lineRule="exact"/>
              <w:ind w:firstLine="25" w:firstLineChars="12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 w:cs="宋体"/>
                <w:kern w:val="0"/>
              </w:rPr>
              <w:t>教学内容的组织与编排符合学生的认知逻辑规律，过程主线清晰，重点突出，逻辑性强，明了易懂。</w:t>
            </w:r>
          </w:p>
        </w:tc>
      </w:tr>
      <w:tr w14:paraId="265EB5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25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09D81C6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 w:cs="宋体"/>
                <w:b/>
                <w:bCs/>
                <w:kern w:val="0"/>
              </w:rPr>
              <w:t>作品规范</w:t>
            </w:r>
          </w:p>
          <w:p w14:paraId="156FDCD7">
            <w:pPr>
              <w:widowControl/>
              <w:spacing w:line="300" w:lineRule="exact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 w:cs="宋体"/>
                <w:b/>
                <w:bCs/>
                <w:kern w:val="0"/>
              </w:rPr>
              <w:t>（</w:t>
            </w:r>
            <w:r>
              <w:rPr>
                <w:rFonts w:ascii="方正仿宋_GBK" w:hAnsi="黑体" w:eastAsia="方正仿宋_GBK"/>
                <w:b/>
                <w:bCs/>
                <w:kern w:val="0"/>
              </w:rPr>
              <w:t>30</w:t>
            </w:r>
            <w:r>
              <w:rPr>
                <w:rFonts w:hint="eastAsia" w:ascii="方正仿宋_GBK" w:hAnsi="黑体" w:eastAsia="方正仿宋_GBK" w:cs="宋体"/>
                <w:b/>
                <w:bCs/>
                <w:kern w:val="0"/>
              </w:rPr>
              <w:t>分）</w:t>
            </w: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6933E0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 w:cs="宋体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 w:cs="宋体"/>
                <w:b/>
                <w:bCs/>
                <w:kern w:val="0"/>
              </w:rPr>
              <w:t>技术规范</w:t>
            </w:r>
          </w:p>
          <w:p w14:paraId="5EA60605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 w:cs="宋体"/>
                <w:kern w:val="0"/>
              </w:rPr>
              <w:t>（</w:t>
            </w:r>
            <w:r>
              <w:rPr>
                <w:rFonts w:ascii="方正仿宋_GBK" w:hAnsi="黑体" w:eastAsia="方正仿宋_GBK"/>
                <w:kern w:val="0"/>
              </w:rPr>
              <w:t>5</w:t>
            </w:r>
            <w:r>
              <w:rPr>
                <w:rFonts w:hint="eastAsia" w:ascii="方正仿宋_GBK" w:hAnsi="黑体" w:eastAsia="方正仿宋_GBK" w:cs="宋体"/>
                <w:kern w:val="0"/>
              </w:rPr>
              <w:t>分）</w:t>
            </w:r>
          </w:p>
        </w:tc>
        <w:tc>
          <w:tcPr>
            <w:tcW w:w="6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6FE727">
            <w:pPr>
              <w:widowControl/>
              <w:spacing w:line="300" w:lineRule="exact"/>
              <w:ind w:firstLine="25" w:firstLineChars="12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 w:cs="宋体"/>
                <w:kern w:val="0"/>
              </w:rPr>
              <w:t>微课视频时长不低于6分钟，不超过</w:t>
            </w:r>
            <w:r>
              <w:rPr>
                <w:rFonts w:hint="eastAsia" w:ascii="方正仿宋_GBK" w:hAnsi="黑体" w:eastAsia="方正仿宋_GBK"/>
                <w:kern w:val="0"/>
              </w:rPr>
              <w:t>10</w:t>
            </w:r>
            <w:r>
              <w:rPr>
                <w:rFonts w:hint="eastAsia" w:ascii="方正仿宋_GBK" w:hAnsi="黑体" w:eastAsia="方正仿宋_GBK" w:cs="宋体"/>
                <w:kern w:val="0"/>
              </w:rPr>
              <w:t>分钟，文件采用MP4格式，分辨率为720P或1080P，大小不超过300M；视频画质清晰、图像稳定、声音清楚（无杂音）、声音与画面同步，有字幕和重难点标注提示。</w:t>
            </w:r>
          </w:p>
        </w:tc>
      </w:tr>
      <w:tr w14:paraId="1AF724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125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2BC9A8D5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kern w:val="0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6BC3C2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 w:cs="宋体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 w:cs="宋体"/>
                <w:b/>
                <w:bCs/>
                <w:kern w:val="0"/>
              </w:rPr>
              <w:t>材料规范</w:t>
            </w:r>
          </w:p>
          <w:p w14:paraId="15FDA5CA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 w:cs="宋体"/>
                <w:kern w:val="0"/>
              </w:rPr>
              <w:t>（1</w:t>
            </w:r>
            <w:r>
              <w:rPr>
                <w:rFonts w:ascii="方正仿宋_GBK" w:hAnsi="黑体" w:eastAsia="方正仿宋_GBK" w:cs="宋体"/>
                <w:kern w:val="0"/>
              </w:rPr>
              <w:t>0</w:t>
            </w:r>
            <w:r>
              <w:rPr>
                <w:rFonts w:hint="eastAsia" w:ascii="方正仿宋_GBK" w:hAnsi="黑体" w:eastAsia="方正仿宋_GBK" w:cs="宋体"/>
                <w:kern w:val="0"/>
              </w:rPr>
              <w:t>分）</w:t>
            </w:r>
          </w:p>
        </w:tc>
        <w:tc>
          <w:tcPr>
            <w:tcW w:w="6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9181C9">
            <w:pPr>
              <w:widowControl/>
              <w:spacing w:line="300" w:lineRule="exact"/>
              <w:ind w:firstLine="25" w:firstLineChars="12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 w:cs="宋体"/>
                <w:kern w:val="0"/>
              </w:rPr>
              <w:t>提交完整的教学设计方案，包含微课视频，以及在微课录制过程中使用到的全部辅助扩展资料，包括但不限于：教学方案设计、课件（PPT）、习题、总结等。</w:t>
            </w:r>
          </w:p>
        </w:tc>
      </w:tr>
      <w:tr w14:paraId="54AC05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  <w:jc w:val="center"/>
        </w:trPr>
        <w:tc>
          <w:tcPr>
            <w:tcW w:w="125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3CA11E4C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kern w:val="0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C413E9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 w:cs="宋体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 w:cs="宋体"/>
                <w:b/>
                <w:bCs/>
                <w:kern w:val="0"/>
              </w:rPr>
              <w:t>结构规范</w:t>
            </w:r>
          </w:p>
          <w:p w14:paraId="46C068CB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 w:cs="宋体"/>
                <w:kern w:val="0"/>
              </w:rPr>
            </w:pPr>
            <w:r>
              <w:rPr>
                <w:rFonts w:hint="eastAsia" w:ascii="方正仿宋_GBK" w:hAnsi="黑体" w:eastAsia="方正仿宋_GBK" w:cs="宋体"/>
                <w:kern w:val="0"/>
              </w:rPr>
              <w:t>（</w:t>
            </w:r>
            <w:r>
              <w:rPr>
                <w:rFonts w:ascii="方正仿宋_GBK" w:hAnsi="黑体" w:eastAsia="方正仿宋_GBK"/>
                <w:kern w:val="0"/>
              </w:rPr>
              <w:t>5</w:t>
            </w:r>
            <w:r>
              <w:rPr>
                <w:rFonts w:hint="eastAsia" w:ascii="方正仿宋_GBK" w:hAnsi="黑体" w:eastAsia="方正仿宋_GBK" w:cs="宋体"/>
                <w:kern w:val="0"/>
              </w:rPr>
              <w:t>分）</w:t>
            </w:r>
          </w:p>
        </w:tc>
        <w:tc>
          <w:tcPr>
            <w:tcW w:w="6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E43B52">
            <w:pPr>
              <w:widowControl/>
              <w:spacing w:line="300" w:lineRule="exact"/>
              <w:ind w:firstLine="25" w:firstLineChars="12"/>
              <w:rPr>
                <w:rFonts w:hint="eastAsia" w:ascii="方正仿宋_GBK" w:hAnsi="黑体" w:eastAsia="方正仿宋_GBK" w:cs="宋体"/>
                <w:kern w:val="0"/>
              </w:rPr>
            </w:pPr>
            <w:r>
              <w:rPr>
                <w:rFonts w:hint="eastAsia" w:ascii="方正仿宋_GBK" w:hAnsi="Arial" w:eastAsia="方正仿宋_GBK" w:cs="Arial"/>
                <w:kern w:val="0"/>
              </w:rPr>
              <w:t>微课呈现内容完整，片头和片尾时长均不超过5秒（片头包括微课标题、作者及单位等基本信息）；应注明讲课内容所属大类专业（2位代码）、专业（4位代码）、课程名称、知识点（技能点）名称及适用对象等信息。</w:t>
            </w:r>
          </w:p>
        </w:tc>
      </w:tr>
      <w:tr w14:paraId="3C459C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125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1C061B9D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kern w:val="0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F7247E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 w:cs="宋体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 w:cs="宋体"/>
                <w:b/>
                <w:bCs/>
                <w:kern w:val="0"/>
              </w:rPr>
              <w:t>创作规范</w:t>
            </w:r>
          </w:p>
          <w:p w14:paraId="2C61EC67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 w:cs="宋体"/>
                <w:kern w:val="0"/>
              </w:rPr>
              <w:t>（</w:t>
            </w:r>
            <w:r>
              <w:rPr>
                <w:rFonts w:ascii="方正仿宋_GBK" w:hAnsi="黑体" w:eastAsia="方正仿宋_GBK"/>
                <w:kern w:val="0"/>
              </w:rPr>
              <w:t>5</w:t>
            </w:r>
            <w:r>
              <w:rPr>
                <w:rFonts w:hint="eastAsia" w:ascii="方正仿宋_GBK" w:hAnsi="黑体" w:eastAsia="方正仿宋_GBK" w:cs="宋体"/>
                <w:kern w:val="0"/>
              </w:rPr>
              <w:t>分）</w:t>
            </w:r>
          </w:p>
        </w:tc>
        <w:tc>
          <w:tcPr>
            <w:tcW w:w="6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A2A058">
            <w:pPr>
              <w:widowControl/>
              <w:spacing w:line="300" w:lineRule="exact"/>
              <w:ind w:firstLine="25" w:firstLineChars="12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Arial" w:eastAsia="方正仿宋_GBK" w:cs="Arial"/>
                <w:kern w:val="0"/>
              </w:rPr>
              <w:t>微课视频主体为原创作品，必须自行设计制作完成，讲授部分必须由参赛教师本人完成（不允许使用工具软件或其他人配音）。引用音像资料只能作为辅助（如例证、案例），不能成为微课的主体。</w:t>
            </w:r>
          </w:p>
        </w:tc>
      </w:tr>
      <w:tr w14:paraId="4D4BB5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125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136C69F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kern w:val="0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EBDD04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 w:cs="宋体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 w:cs="宋体"/>
                <w:b/>
                <w:bCs/>
                <w:kern w:val="0"/>
              </w:rPr>
              <w:t>教学规范</w:t>
            </w:r>
          </w:p>
          <w:p w14:paraId="46D9A685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 w:cs="宋体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 w:cs="宋体"/>
                <w:kern w:val="0"/>
              </w:rPr>
              <w:t>（</w:t>
            </w:r>
            <w:r>
              <w:rPr>
                <w:rFonts w:ascii="方正仿宋_GBK" w:hAnsi="黑体" w:eastAsia="方正仿宋_GBK"/>
                <w:kern w:val="0"/>
              </w:rPr>
              <w:t>5</w:t>
            </w:r>
            <w:r>
              <w:rPr>
                <w:rFonts w:hint="eastAsia" w:ascii="方正仿宋_GBK" w:hAnsi="黑体" w:eastAsia="方正仿宋_GBK" w:cs="宋体"/>
                <w:kern w:val="0"/>
              </w:rPr>
              <w:t>分）</w:t>
            </w:r>
          </w:p>
        </w:tc>
        <w:tc>
          <w:tcPr>
            <w:tcW w:w="6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D10FF0">
            <w:pPr>
              <w:widowControl/>
              <w:spacing w:line="300" w:lineRule="exact"/>
              <w:ind w:firstLine="25" w:firstLineChars="12"/>
              <w:rPr>
                <w:rFonts w:ascii="方正仿宋_GBK" w:hAnsi="Arial" w:eastAsia="方正仿宋_GBK" w:cs="Arial"/>
                <w:kern w:val="0"/>
              </w:rPr>
            </w:pPr>
            <w:r>
              <w:rPr>
                <w:rFonts w:hint="eastAsia" w:ascii="方正仿宋_GBK" w:hAnsi="黑体" w:eastAsia="方正仿宋_GBK" w:cs="宋体"/>
                <w:kern w:val="0"/>
              </w:rPr>
              <w:t>教师仪表得当，教态自然，语言标准，声音洪亮，有节奏感，有感染力，能展现良好的教学风貌和个人魅力。</w:t>
            </w:r>
          </w:p>
        </w:tc>
      </w:tr>
      <w:tr w14:paraId="6EAFDA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  <w:jc w:val="center"/>
        </w:trPr>
        <w:tc>
          <w:tcPr>
            <w:tcW w:w="12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95D5C1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 w:cs="宋体"/>
                <w:b/>
                <w:bCs/>
                <w:kern w:val="0"/>
              </w:rPr>
              <w:t>教学效果</w:t>
            </w:r>
          </w:p>
          <w:p w14:paraId="64632374">
            <w:pPr>
              <w:widowControl/>
              <w:spacing w:line="300" w:lineRule="exact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 w:cs="宋体"/>
                <w:b/>
                <w:bCs/>
                <w:kern w:val="0"/>
              </w:rPr>
              <w:t>（</w:t>
            </w:r>
            <w:r>
              <w:rPr>
                <w:rFonts w:ascii="方正仿宋_GBK" w:hAnsi="黑体" w:eastAsia="方正仿宋_GBK"/>
                <w:b/>
                <w:bCs/>
                <w:kern w:val="0"/>
              </w:rPr>
              <w:t>25</w:t>
            </w:r>
            <w:r>
              <w:rPr>
                <w:rFonts w:hint="eastAsia" w:ascii="方正仿宋_GBK" w:hAnsi="黑体" w:eastAsia="方正仿宋_GBK" w:cs="宋体"/>
                <w:b/>
                <w:bCs/>
                <w:kern w:val="0"/>
              </w:rPr>
              <w:t>分）</w:t>
            </w: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6E233D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 w:cs="宋体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 w:cs="宋体"/>
                <w:b/>
                <w:bCs/>
                <w:kern w:val="0"/>
              </w:rPr>
              <w:t>目标达成</w:t>
            </w:r>
          </w:p>
          <w:p w14:paraId="0BDA3B59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 w:cs="宋体"/>
                <w:kern w:val="0"/>
              </w:rPr>
              <w:t>（</w:t>
            </w:r>
            <w:r>
              <w:rPr>
                <w:rFonts w:hint="eastAsia" w:ascii="方正仿宋_GBK" w:hAnsi="黑体" w:eastAsia="方正仿宋_GBK"/>
                <w:kern w:val="0"/>
              </w:rPr>
              <w:t>10</w:t>
            </w:r>
            <w:r>
              <w:rPr>
                <w:rFonts w:hint="eastAsia" w:ascii="方正仿宋_GBK" w:hAnsi="黑体" w:eastAsia="方正仿宋_GBK" w:cs="宋体"/>
                <w:kern w:val="0"/>
              </w:rPr>
              <w:t>分）</w:t>
            </w:r>
          </w:p>
        </w:tc>
        <w:tc>
          <w:tcPr>
            <w:tcW w:w="6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0C9B2C">
            <w:pPr>
              <w:widowControl/>
              <w:spacing w:line="300" w:lineRule="exact"/>
              <w:ind w:firstLine="25" w:firstLineChars="12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 w:cs="宋体"/>
                <w:kern w:val="0"/>
              </w:rPr>
              <w:t>完成预定教学目标,有效解决教学重难点，具有推广价值。</w:t>
            </w:r>
          </w:p>
        </w:tc>
      </w:tr>
      <w:tr w14:paraId="61AF08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2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89A0FE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 w:cs="宋体"/>
                <w:kern w:val="0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640927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 w:cs="宋体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 w:cs="宋体"/>
                <w:b/>
                <w:bCs/>
                <w:kern w:val="0"/>
              </w:rPr>
              <w:t>趣味性强</w:t>
            </w:r>
          </w:p>
          <w:p w14:paraId="6F3BDFCF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 w:cs="宋体"/>
                <w:kern w:val="0"/>
              </w:rPr>
            </w:pPr>
            <w:r>
              <w:rPr>
                <w:rFonts w:hint="eastAsia" w:ascii="方正仿宋_GBK" w:hAnsi="黑体" w:eastAsia="方正仿宋_GBK" w:cs="宋体"/>
                <w:kern w:val="0"/>
              </w:rPr>
              <w:t>（</w:t>
            </w:r>
            <w:r>
              <w:rPr>
                <w:rFonts w:hint="eastAsia" w:ascii="方正仿宋_GBK" w:hAnsi="黑体" w:eastAsia="方正仿宋_GBK"/>
                <w:kern w:val="0"/>
              </w:rPr>
              <w:t>10</w:t>
            </w:r>
            <w:r>
              <w:rPr>
                <w:rFonts w:hint="eastAsia" w:ascii="方正仿宋_GBK" w:hAnsi="黑体" w:eastAsia="方正仿宋_GBK" w:cs="宋体"/>
                <w:kern w:val="0"/>
              </w:rPr>
              <w:t>分）</w:t>
            </w:r>
          </w:p>
        </w:tc>
        <w:tc>
          <w:tcPr>
            <w:tcW w:w="6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1419EC">
            <w:pPr>
              <w:widowControl/>
              <w:spacing w:line="300" w:lineRule="exact"/>
              <w:ind w:firstLine="25" w:firstLineChars="12"/>
              <w:rPr>
                <w:rFonts w:hint="eastAsia" w:ascii="方正仿宋_GBK" w:hAnsi="黑体" w:eastAsia="方正仿宋_GBK" w:cs="宋体"/>
                <w:kern w:val="0"/>
              </w:rPr>
            </w:pPr>
            <w:r>
              <w:rPr>
                <w:rFonts w:hint="eastAsia" w:ascii="方正仿宋_GBK" w:hAnsi="黑体" w:eastAsia="方正仿宋_GBK" w:cs="宋体"/>
                <w:kern w:val="0"/>
              </w:rPr>
              <w:t>教学情境、教学内容、教学策略、媒体呈现生动有趣，对学生有较强的吸引力。</w:t>
            </w:r>
          </w:p>
        </w:tc>
      </w:tr>
      <w:tr w14:paraId="46F9D3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  <w:jc w:val="center"/>
        </w:trPr>
        <w:tc>
          <w:tcPr>
            <w:tcW w:w="12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0EE7242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kern w:val="0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02CB44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创新性强</w:t>
            </w:r>
          </w:p>
          <w:p w14:paraId="722B80A6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（</w:t>
            </w:r>
            <w:r>
              <w:rPr>
                <w:rFonts w:ascii="方正仿宋_GBK" w:hAnsi="黑体" w:eastAsia="方正仿宋_GBK"/>
                <w:kern w:val="0"/>
              </w:rPr>
              <w:t>5</w:t>
            </w:r>
            <w:r>
              <w:rPr>
                <w:rFonts w:hint="eastAsia" w:ascii="方正仿宋_GBK" w:hAnsi="黑体" w:eastAsia="方正仿宋_GBK"/>
                <w:kern w:val="0"/>
              </w:rPr>
              <w:t>分）</w:t>
            </w:r>
          </w:p>
        </w:tc>
        <w:tc>
          <w:tcPr>
            <w:tcW w:w="6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A42890">
            <w:pPr>
              <w:widowControl/>
              <w:spacing w:line="300" w:lineRule="exact"/>
              <w:ind w:firstLine="25" w:firstLineChars="12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 w:cs="宋体"/>
                <w:kern w:val="0"/>
              </w:rPr>
              <w:t>作品富有创意，特色明显，亮点突出。</w:t>
            </w:r>
          </w:p>
        </w:tc>
      </w:tr>
    </w:tbl>
    <w:p w14:paraId="7A0E568B">
      <w:pPr>
        <w:ind w:firstLine="6020" w:firstLineChars="2150"/>
        <w:rPr>
          <w:rFonts w:ascii="方正仿宋" w:hAnsi="黑体" w:eastAsia="方正仿宋"/>
          <w:sz w:val="28"/>
          <w:szCs w:val="28"/>
        </w:rPr>
        <w:sectPr>
          <w:pgSz w:w="11906" w:h="16838"/>
          <w:pgMar w:top="1418" w:right="1418" w:bottom="1418" w:left="1418" w:header="851" w:footer="992" w:gutter="0"/>
          <w:cols w:space="425" w:num="1"/>
          <w:docGrid w:linePitch="312" w:charSpace="0"/>
        </w:sectPr>
      </w:pPr>
    </w:p>
    <w:p w14:paraId="32679EC1">
      <w:pPr>
        <w:ind w:firstLine="640" w:firstLineChars="200"/>
        <w:jc w:val="left"/>
        <w:outlineLvl w:val="0"/>
        <w:rPr>
          <w:rFonts w:hint="eastAsia" w:ascii="仿宋_GB2312" w:hAnsi="黑体" w:eastAsia="仿宋_GB2312" w:cs="宋体"/>
          <w:sz w:val="32"/>
          <w:szCs w:val="32"/>
        </w:rPr>
      </w:pPr>
      <w:r>
        <w:rPr>
          <w:rFonts w:hint="eastAsia" w:ascii="仿宋_GB2312" w:hAnsi="黑体" w:eastAsia="仿宋_GB2312" w:cs="宋体"/>
          <w:sz w:val="32"/>
          <w:szCs w:val="32"/>
        </w:rPr>
        <w:t>6.教学软件作品评审标准</w:t>
      </w:r>
    </w:p>
    <w:tbl>
      <w:tblPr>
        <w:tblStyle w:val="4"/>
        <w:tblW w:w="90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1385"/>
        <w:gridCol w:w="6269"/>
      </w:tblGrid>
      <w:tr w14:paraId="22FD68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8C5D38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黑体_GBK" w:hAnsi="黑体" w:eastAsia="方正黑体_GBK" w:cs="宋体"/>
                <w:kern w:val="0"/>
              </w:rPr>
            </w:pPr>
            <w:r>
              <w:rPr>
                <w:rFonts w:hint="eastAsia" w:ascii="方正黑体_GBK" w:hAnsi="黑体" w:eastAsia="方正黑体_GBK" w:cs="宋体"/>
                <w:kern w:val="0"/>
              </w:rPr>
              <w:t>一级指标</w:t>
            </w: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FC666C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黑体_GBK" w:hAnsi="黑体" w:eastAsia="方正黑体_GBK" w:cs="宋体"/>
                <w:kern w:val="0"/>
              </w:rPr>
            </w:pPr>
            <w:r>
              <w:rPr>
                <w:rFonts w:hint="eastAsia" w:ascii="方正黑体_GBK" w:hAnsi="黑体" w:eastAsia="方正黑体_GBK" w:cs="宋体"/>
                <w:kern w:val="0"/>
              </w:rPr>
              <w:t>二级指标</w:t>
            </w:r>
          </w:p>
        </w:tc>
        <w:tc>
          <w:tcPr>
            <w:tcW w:w="6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92590A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黑体_GBK" w:hAnsi="黑体" w:eastAsia="方正黑体_GBK" w:cs="宋体"/>
                <w:kern w:val="0"/>
              </w:rPr>
            </w:pPr>
            <w:r>
              <w:rPr>
                <w:rFonts w:hint="eastAsia" w:ascii="方正黑体_GBK" w:hAnsi="黑体" w:eastAsia="方正黑体_GBK" w:cs="宋体"/>
                <w:kern w:val="0"/>
              </w:rPr>
              <w:t>指标说明</w:t>
            </w:r>
          </w:p>
        </w:tc>
      </w:tr>
      <w:tr w14:paraId="76686A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41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043679F">
            <w:pPr>
              <w:widowControl/>
              <w:spacing w:line="300" w:lineRule="exact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教学内容</w:t>
            </w:r>
          </w:p>
          <w:p w14:paraId="2252D35C">
            <w:pPr>
              <w:widowControl/>
              <w:spacing w:line="300" w:lineRule="exact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（</w:t>
            </w:r>
            <w:r>
              <w:rPr>
                <w:rFonts w:ascii="方正仿宋_GBK" w:hAnsi="黑体" w:eastAsia="方正仿宋_GBK"/>
                <w:b/>
                <w:bCs/>
                <w:kern w:val="0"/>
              </w:rPr>
              <w:t>15</w:t>
            </w: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分）</w:t>
            </w: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507B66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科学性</w:t>
            </w:r>
          </w:p>
          <w:p w14:paraId="2F9A1E4B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（5分）</w:t>
            </w:r>
          </w:p>
        </w:tc>
        <w:tc>
          <w:tcPr>
            <w:tcW w:w="6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03F0A0">
            <w:pPr>
              <w:widowControl/>
              <w:spacing w:line="300" w:lineRule="exact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教学内容正确，具有时效性、前瞻性，体现认知规律；无科学错误、政治性错误；无错误导向。</w:t>
            </w:r>
          </w:p>
        </w:tc>
      </w:tr>
      <w:tr w14:paraId="5C504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413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E328B4B">
            <w:pPr>
              <w:widowControl/>
              <w:spacing w:line="300" w:lineRule="exact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6B05D5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知识性</w:t>
            </w:r>
          </w:p>
          <w:p w14:paraId="7DE77C62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（5分）</w:t>
            </w:r>
          </w:p>
        </w:tc>
        <w:tc>
          <w:tcPr>
            <w:tcW w:w="6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27E726">
            <w:pPr>
              <w:widowControl/>
              <w:spacing w:line="300" w:lineRule="exact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知识体系结构合理，逻辑结构清晰，层次性强，具有内聚性。</w:t>
            </w:r>
          </w:p>
        </w:tc>
      </w:tr>
      <w:tr w14:paraId="1AFE12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41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994B8A">
            <w:pPr>
              <w:widowControl/>
              <w:spacing w:line="300" w:lineRule="exact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26C860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规范性</w:t>
            </w:r>
          </w:p>
          <w:p w14:paraId="2C053B8B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（5分）</w:t>
            </w:r>
          </w:p>
        </w:tc>
        <w:tc>
          <w:tcPr>
            <w:tcW w:w="6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81977F">
            <w:pPr>
              <w:widowControl/>
              <w:spacing w:line="300" w:lineRule="exact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文字、符号、单位和公式符合国家标准，符合出版规范，无侵犯著作权行为</w:t>
            </w:r>
            <w:r>
              <w:rPr>
                <w:rFonts w:hint="eastAsia" w:ascii="方正仿宋_GBK" w:hAnsi="Arial" w:eastAsia="方正仿宋_GBK" w:cs="Arial"/>
                <w:kern w:val="0"/>
              </w:rPr>
              <w:t>。</w:t>
            </w:r>
          </w:p>
        </w:tc>
      </w:tr>
      <w:tr w14:paraId="7493F2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41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0B6F8BD">
            <w:pPr>
              <w:widowControl/>
              <w:spacing w:line="300" w:lineRule="exact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教学设计</w:t>
            </w:r>
          </w:p>
          <w:p w14:paraId="65C4B540">
            <w:pPr>
              <w:widowControl/>
              <w:spacing w:line="300" w:lineRule="exact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（</w:t>
            </w:r>
            <w:r>
              <w:rPr>
                <w:rFonts w:ascii="方正仿宋_GBK" w:hAnsi="黑体" w:eastAsia="方正仿宋_GBK"/>
                <w:b/>
                <w:bCs/>
                <w:kern w:val="0"/>
              </w:rPr>
              <w:t>40</w:t>
            </w: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分）</w:t>
            </w: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F22968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教学理念及设计</w:t>
            </w:r>
          </w:p>
          <w:p w14:paraId="48A54CFC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（</w:t>
            </w:r>
            <w:r>
              <w:rPr>
                <w:rFonts w:ascii="方正仿宋_GBK" w:hAnsi="黑体" w:eastAsia="方正仿宋_GBK"/>
                <w:kern w:val="0"/>
              </w:rPr>
              <w:t>20</w:t>
            </w:r>
            <w:r>
              <w:rPr>
                <w:rFonts w:hint="eastAsia" w:ascii="方正仿宋_GBK" w:hAnsi="黑体" w:eastAsia="方正仿宋_GBK"/>
                <w:kern w:val="0"/>
              </w:rPr>
              <w:t>分）</w:t>
            </w:r>
          </w:p>
        </w:tc>
        <w:tc>
          <w:tcPr>
            <w:tcW w:w="6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FBF9C2">
            <w:pPr>
              <w:widowControl/>
              <w:spacing w:line="300" w:lineRule="exact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教育理念（</w:t>
            </w:r>
            <w:r>
              <w:rPr>
                <w:rFonts w:ascii="方正仿宋_GBK" w:hAnsi="黑体" w:eastAsia="方正仿宋_GBK"/>
                <w:b/>
                <w:bCs/>
                <w:kern w:val="0"/>
              </w:rPr>
              <w:t>10</w:t>
            </w: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分）：</w:t>
            </w:r>
            <w:r>
              <w:rPr>
                <w:rFonts w:hint="eastAsia" w:ascii="方正仿宋_GBK" w:hAnsi="黑体" w:eastAsia="方正仿宋_GBK"/>
                <w:kern w:val="0"/>
              </w:rPr>
              <w:t>充分发挥教师主导、学生主体的作用，注重培养学生解决问题、创新能力；</w:t>
            </w:r>
          </w:p>
          <w:p w14:paraId="77AF84AB">
            <w:pPr>
              <w:widowControl/>
              <w:spacing w:line="300" w:lineRule="exact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目标与内容设计（1</w:t>
            </w:r>
            <w:r>
              <w:rPr>
                <w:rFonts w:ascii="方正仿宋_GBK" w:hAnsi="黑体" w:eastAsia="方正仿宋_GBK"/>
                <w:b/>
                <w:bCs/>
                <w:kern w:val="0"/>
              </w:rPr>
              <w:t>0</w:t>
            </w: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分）：</w:t>
            </w:r>
            <w:r>
              <w:rPr>
                <w:rFonts w:hint="eastAsia" w:ascii="方正仿宋_GBK" w:hAnsi="黑体" w:eastAsia="方正仿宋_GBK"/>
                <w:kern w:val="0"/>
              </w:rPr>
              <w:t>教学目标清晰、定位准确、表述规范，适应于相应认知水平的学生；重点难点突出，启发引导性强，符合认知规律，有利于激发学生主动学习</w:t>
            </w:r>
          </w:p>
        </w:tc>
      </w:tr>
      <w:tr w14:paraId="47F5A6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41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6984FF4">
            <w:pPr>
              <w:widowControl/>
              <w:spacing w:line="300" w:lineRule="exact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5D4B43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教学策略与评价</w:t>
            </w:r>
          </w:p>
          <w:p w14:paraId="422856E3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（</w:t>
            </w:r>
            <w:r>
              <w:rPr>
                <w:rFonts w:ascii="方正仿宋_GBK" w:hAnsi="黑体" w:eastAsia="方正仿宋_GBK"/>
                <w:kern w:val="0"/>
              </w:rPr>
              <w:t>20</w:t>
            </w:r>
            <w:r>
              <w:rPr>
                <w:rFonts w:hint="eastAsia" w:ascii="方正仿宋_GBK" w:hAnsi="黑体" w:eastAsia="方正仿宋_GBK"/>
                <w:kern w:val="0"/>
              </w:rPr>
              <w:t>分）</w:t>
            </w:r>
          </w:p>
        </w:tc>
        <w:tc>
          <w:tcPr>
            <w:tcW w:w="6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09DADC">
            <w:pPr>
              <w:widowControl/>
              <w:spacing w:line="300" w:lineRule="exact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教学交互（</w:t>
            </w:r>
            <w:r>
              <w:rPr>
                <w:rFonts w:ascii="方正仿宋_GBK" w:hAnsi="黑体" w:eastAsia="方正仿宋_GBK"/>
                <w:b/>
                <w:bCs/>
                <w:kern w:val="0"/>
              </w:rPr>
              <w:t>10</w:t>
            </w: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分）：</w:t>
            </w:r>
            <w:r>
              <w:rPr>
                <w:rFonts w:hint="eastAsia" w:ascii="方正仿宋_GBK" w:hAnsi="黑体" w:eastAsia="方正仿宋_GBK"/>
                <w:kern w:val="0"/>
              </w:rPr>
              <w:t>较好的人机交互，有师生、生生的交互、讨论；</w:t>
            </w:r>
          </w:p>
          <w:p w14:paraId="76772043">
            <w:pPr>
              <w:widowControl/>
              <w:spacing w:line="300" w:lineRule="exact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活动与资源设计（1</w:t>
            </w:r>
            <w:r>
              <w:rPr>
                <w:rFonts w:ascii="方正仿宋_GBK" w:hAnsi="黑体" w:eastAsia="方正仿宋_GBK"/>
                <w:b/>
                <w:bCs/>
                <w:kern w:val="0"/>
              </w:rPr>
              <w:t>0</w:t>
            </w: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分）：</w:t>
            </w:r>
            <w:r>
              <w:rPr>
                <w:rFonts w:hint="eastAsia" w:ascii="方正仿宋_GBK" w:hAnsi="黑体" w:eastAsia="方正仿宋_GBK"/>
                <w:kern w:val="0"/>
              </w:rPr>
              <w:t>根据学习内容设计研究性或探究性实践问题，培养学生创新精神与实践能力；有和教学内容配合的各种资料、学习辅助材料或资源链接，引用的资源形式新颖。</w:t>
            </w:r>
          </w:p>
        </w:tc>
      </w:tr>
      <w:tr w14:paraId="10200B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413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241F045">
            <w:pPr>
              <w:widowControl/>
              <w:spacing w:line="300" w:lineRule="exact"/>
              <w:jc w:val="center"/>
              <w:rPr>
                <w:rFonts w:hint="eastAsia" w:ascii="方正仿宋_GBK" w:hAnsi="宋体" w:eastAsia="方正仿宋_GBK"/>
                <w:b/>
                <w:bCs/>
                <w:szCs w:val="21"/>
              </w:rPr>
            </w:pPr>
            <w:r>
              <w:rPr>
                <w:rFonts w:hint="eastAsia" w:ascii="方正仿宋_GBK" w:hAnsi="宋体" w:eastAsia="方正仿宋_GBK"/>
                <w:b/>
                <w:bCs/>
                <w:szCs w:val="21"/>
              </w:rPr>
              <w:t>技术性</w:t>
            </w:r>
          </w:p>
          <w:p w14:paraId="3B79B679">
            <w:pPr>
              <w:widowControl/>
              <w:spacing w:line="300" w:lineRule="exact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宋体" w:eastAsia="方正仿宋_GBK"/>
                <w:b/>
                <w:bCs/>
                <w:szCs w:val="21"/>
              </w:rPr>
              <w:t>（2</w:t>
            </w:r>
            <w:r>
              <w:rPr>
                <w:rFonts w:ascii="方正仿宋_GBK" w:hAnsi="宋体" w:eastAsia="方正仿宋_GBK"/>
                <w:b/>
                <w:bCs/>
                <w:szCs w:val="21"/>
              </w:rPr>
              <w:t>0</w:t>
            </w:r>
            <w:r>
              <w:rPr>
                <w:rFonts w:hint="eastAsia" w:ascii="方正仿宋_GBK" w:hAnsi="宋体" w:eastAsia="方正仿宋_GBK"/>
                <w:b/>
                <w:bCs/>
                <w:szCs w:val="21"/>
              </w:rPr>
              <w:t>分）</w:t>
            </w: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317B67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运行状况</w:t>
            </w:r>
            <w:r>
              <w:rPr>
                <w:rFonts w:hint="eastAsia" w:ascii="方正仿宋_GBK" w:hAnsi="黑体" w:eastAsia="方正仿宋_GBK"/>
                <w:kern w:val="0"/>
              </w:rPr>
              <w:t>（10分）</w:t>
            </w:r>
          </w:p>
        </w:tc>
        <w:tc>
          <w:tcPr>
            <w:tcW w:w="6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297822">
            <w:pPr>
              <w:widowControl/>
              <w:spacing w:line="300" w:lineRule="exact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安装、使用、卸载过程简单；在通用浏览器下运行可靠，没有“死机”现象，没有导航、链接错误，尽可能兼容各种运行平台；知识定位清楚，操作方便、灵活，交互性强，启动时间、链接转换时间短。</w:t>
            </w:r>
          </w:p>
        </w:tc>
      </w:tr>
      <w:tr w14:paraId="5D9EB6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41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D2A1541">
            <w:pPr>
              <w:widowControl/>
              <w:spacing w:line="300" w:lineRule="exact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562639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设计效果</w:t>
            </w:r>
          </w:p>
          <w:p w14:paraId="2DFFBD1F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宋体" w:eastAsia="方正仿宋_GBK"/>
                <w:color w:val="000000"/>
                <w:szCs w:val="21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（10分）</w:t>
            </w:r>
          </w:p>
        </w:tc>
        <w:tc>
          <w:tcPr>
            <w:tcW w:w="6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9610EE">
            <w:pPr>
              <w:widowControl/>
              <w:spacing w:line="300" w:lineRule="exact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教学管理功能方便实用，学习过程可控，方便学生自主学习；软件具备复杂的信息处理能力，导航清晰明确，用户环境友好，具备良好的交互环境。</w:t>
            </w:r>
          </w:p>
        </w:tc>
      </w:tr>
      <w:tr w14:paraId="270F1F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1413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142F12B">
            <w:pPr>
              <w:widowControl/>
              <w:spacing w:line="300" w:lineRule="exact"/>
              <w:jc w:val="center"/>
              <w:rPr>
                <w:rFonts w:hint="eastAsia" w:ascii="方正仿宋_GBK" w:hAnsi="宋体" w:eastAsia="方正仿宋_GBK"/>
                <w:b/>
                <w:bCs/>
                <w:szCs w:val="21"/>
              </w:rPr>
            </w:pPr>
            <w:r>
              <w:rPr>
                <w:rFonts w:hint="eastAsia" w:ascii="方正仿宋_GBK" w:hAnsi="宋体" w:eastAsia="方正仿宋_GBK"/>
                <w:b/>
                <w:bCs/>
                <w:szCs w:val="21"/>
              </w:rPr>
              <w:t>艺术性</w:t>
            </w:r>
          </w:p>
          <w:p w14:paraId="72827A59">
            <w:pPr>
              <w:widowControl/>
              <w:spacing w:line="300" w:lineRule="exact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宋体" w:eastAsia="方正仿宋_GBK"/>
                <w:b/>
                <w:bCs/>
                <w:szCs w:val="21"/>
              </w:rPr>
              <w:t>（2</w:t>
            </w:r>
            <w:r>
              <w:rPr>
                <w:rFonts w:ascii="方正仿宋_GBK" w:hAnsi="宋体" w:eastAsia="方正仿宋_GBK"/>
                <w:b/>
                <w:bCs/>
                <w:szCs w:val="21"/>
              </w:rPr>
              <w:t>5</w:t>
            </w:r>
            <w:r>
              <w:rPr>
                <w:rFonts w:hint="eastAsia" w:ascii="方正仿宋_GBK" w:hAnsi="宋体" w:eastAsia="方正仿宋_GBK"/>
                <w:b/>
                <w:bCs/>
                <w:szCs w:val="21"/>
              </w:rPr>
              <w:t>分）</w:t>
            </w: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CC3AE1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界面设计</w:t>
            </w:r>
          </w:p>
          <w:p w14:paraId="2CEFB9D3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宋体" w:eastAsia="方正仿宋_GBK"/>
                <w:color w:val="000000"/>
                <w:szCs w:val="21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（10分）</w:t>
            </w:r>
          </w:p>
        </w:tc>
        <w:tc>
          <w:tcPr>
            <w:tcW w:w="6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A1DD55">
            <w:pPr>
              <w:widowControl/>
              <w:spacing w:line="300" w:lineRule="exact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界面布局合理、美观有创意，风格统一，导航清晰简洁，操作简单灵活；色彩搭配协调，视觉效果好，符合视觉心理</w:t>
            </w:r>
          </w:p>
        </w:tc>
      </w:tr>
      <w:tr w14:paraId="17C822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41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458CBA4">
            <w:pPr>
              <w:widowControl/>
              <w:spacing w:line="300" w:lineRule="exact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447782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黑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黑体" w:eastAsia="方正仿宋_GBK"/>
                <w:b/>
                <w:bCs/>
                <w:kern w:val="0"/>
              </w:rPr>
              <w:t>媒体效果</w:t>
            </w:r>
          </w:p>
          <w:p w14:paraId="48D2BDB1">
            <w:pPr>
              <w:widowControl/>
              <w:spacing w:line="300" w:lineRule="exact"/>
              <w:ind w:firstLine="25" w:firstLineChars="12"/>
              <w:jc w:val="center"/>
              <w:rPr>
                <w:rFonts w:hint="eastAsia" w:ascii="方正仿宋_GBK" w:hAnsi="宋体" w:eastAsia="方正仿宋_GBK"/>
                <w:color w:val="000000"/>
                <w:szCs w:val="21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（1</w:t>
            </w:r>
            <w:r>
              <w:rPr>
                <w:rFonts w:ascii="方正仿宋_GBK" w:hAnsi="黑体" w:eastAsia="方正仿宋_GBK"/>
                <w:kern w:val="0"/>
              </w:rPr>
              <w:t>5</w:t>
            </w:r>
            <w:r>
              <w:rPr>
                <w:rFonts w:hint="eastAsia" w:ascii="方正仿宋_GBK" w:hAnsi="黑体" w:eastAsia="方正仿宋_GBK"/>
                <w:kern w:val="0"/>
              </w:rPr>
              <w:t>分）</w:t>
            </w:r>
          </w:p>
        </w:tc>
        <w:tc>
          <w:tcPr>
            <w:tcW w:w="6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C93A2E">
            <w:pPr>
              <w:widowControl/>
              <w:spacing w:line="300" w:lineRule="exact"/>
              <w:rPr>
                <w:rFonts w:hint="eastAsia" w:ascii="方正仿宋_GBK" w:hAnsi="黑体" w:eastAsia="方正仿宋_GBK"/>
                <w:kern w:val="0"/>
              </w:rPr>
            </w:pPr>
            <w:r>
              <w:rPr>
                <w:rFonts w:hint="eastAsia" w:ascii="方正仿宋_GBK" w:hAnsi="黑体" w:eastAsia="方正仿宋_GBK"/>
                <w:kern w:val="0"/>
              </w:rPr>
              <w:t>文字、图片、音、视频、动画切合教学主题，和谐协调，配合适当；各种媒体制作精细，吸引力强，激发学习兴趣。</w:t>
            </w:r>
          </w:p>
        </w:tc>
      </w:tr>
    </w:tbl>
    <w:p w14:paraId="3AE4AD5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黑体_GBK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仿宋">
    <w:altName w:val="宋体"/>
    <w:panose1 w:val="00000000000000000000"/>
    <w:charset w:val="86"/>
    <w:family w:val="roman"/>
    <w:pitch w:val="default"/>
    <w:sig w:usb0="00000000" w:usb1="00000000" w:usb2="00000000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53942D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E9474F"/>
    <w:rsid w:val="43BE3AA0"/>
    <w:rsid w:val="66E94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5417</Words>
  <Characters>5609</Characters>
  <Lines>0</Lines>
  <Paragraphs>0</Paragraphs>
  <TotalTime>0</TotalTime>
  <ScaleCrop>false</ScaleCrop>
  <LinksUpToDate>false</LinksUpToDate>
  <CharactersWithSpaces>5616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2024-12-11T06:35:00Z</dcterms:created>
  <dc:creator>陈宇辰</dc:creator>
  <cp:lastModifiedBy>山东组委会丁馨雨</cp:lastModifiedBy>
  <dcterms:modified xsi:type="dcterms:W3CDTF">2024-12-11T12:11:59Z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943446F4E355455083BE1A72D316E6C7_11</vt:lpwstr>
  </property>
</Properties>
</file>